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https://www.velvetjobs.com/job-descriptions/patient-care-supervisor</w:t>
        </w:r>
      </w:hyperlink>
    </w:p>
    <w:p>
      <w:pPr>
        <w:pStyle w:val="Heading1"/>
      </w:pPr>
      <w:bookmarkStart w:id="21" w:name="example-of-patient-care-supervisor-job-description"/>
      <w:r>
        <w:t xml:space="preserve">Example of Patient Care Supervisor Job Description</w:t>
      </w:r>
      <w:bookmarkEnd w:id="21"/>
    </w:p>
    <w:p>
      <w:pPr>
        <w:pStyle w:val="Compact"/>
      </w:pPr>
      <w:r>
        <w:t xml:space="preserve">Our growing company is looking for a patient care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care-supervisor"/>
      <w:r>
        <w:t xml:space="preserve">Responsibilities for patient care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schedule staff according to needs and communicate such to manager</w:t>
      </w:r>
    </w:p>
    <w:p>
      <w:pPr>
        <w:pStyle w:val="Compact"/>
        <w:numPr>
          <w:numId w:val="1001"/>
          <w:ilvl w:val="0"/>
        </w:numPr>
      </w:pPr>
      <w:r>
        <w:t xml:space="preserve">Demonstrate ability to identify learning needs of staff</w:t>
      </w:r>
    </w:p>
    <w:p>
      <w:pPr>
        <w:pStyle w:val="Compact"/>
        <w:numPr>
          <w:numId w:val="1001"/>
          <w:ilvl w:val="0"/>
        </w:numPr>
      </w:pPr>
      <w:r>
        <w:t xml:space="preserve">Provide feedback on job performance to PCCs and/or other assigned staff and keep manager apprised</w:t>
      </w:r>
    </w:p>
    <w:p>
      <w:pPr>
        <w:pStyle w:val="Compact"/>
        <w:numPr>
          <w:numId w:val="1001"/>
          <w:ilvl w:val="0"/>
        </w:numPr>
      </w:pPr>
      <w:r>
        <w:t xml:space="preserve">Conduct annual performance reviews and recommend disciplinary actions</w:t>
      </w:r>
    </w:p>
    <w:p>
      <w:pPr>
        <w:pStyle w:val="Compact"/>
        <w:numPr>
          <w:numId w:val="1001"/>
          <w:ilvl w:val="0"/>
        </w:numPr>
      </w:pPr>
      <w:r>
        <w:t xml:space="preserve">Develop, review, and maintain policies and procedures directly related to the role of the PCC and PSS in assigned clinic</w:t>
      </w:r>
    </w:p>
    <w:p>
      <w:pPr>
        <w:pStyle w:val="Compact"/>
        <w:numPr>
          <w:numId w:val="1001"/>
          <w:ilvl w:val="0"/>
        </w:numPr>
      </w:pPr>
      <w:r>
        <w:t xml:space="preserve">May develop and implement formal in-service education for department PCC and PSS staff</w:t>
      </w:r>
    </w:p>
    <w:p>
      <w:pPr>
        <w:pStyle w:val="Compact"/>
        <w:numPr>
          <w:numId w:val="1001"/>
          <w:ilvl w:val="0"/>
        </w:numPr>
      </w:pPr>
      <w:r>
        <w:t xml:space="preserve">Expert trainer for new and existing PCC</w:t>
      </w:r>
    </w:p>
    <w:p>
      <w:pPr>
        <w:pStyle w:val="Compact"/>
        <w:numPr>
          <w:numId w:val="1001"/>
          <w:ilvl w:val="0"/>
        </w:numPr>
      </w:pPr>
      <w:r>
        <w:t xml:space="preserve">Coordinate pre- and post-op teaching visits with nursing staff</w:t>
      </w:r>
    </w:p>
    <w:p>
      <w:pPr>
        <w:pStyle w:val="Compact"/>
        <w:numPr>
          <w:numId w:val="1001"/>
          <w:ilvl w:val="0"/>
        </w:numPr>
      </w:pPr>
      <w:r>
        <w:t xml:space="preserve">Complete annual respiratory fit test, TB test, influenza vaccination, and any other vaccinations required by Employee Health</w:t>
      </w:r>
    </w:p>
    <w:p>
      <w:pPr>
        <w:pStyle w:val="Compact"/>
        <w:numPr>
          <w:numId w:val="1001"/>
          <w:ilvl w:val="0"/>
        </w:numPr>
      </w:pPr>
      <w:r>
        <w:t xml:space="preserve">As a front-line supervisor, act as a resource for physicians and residents on clinical and non-clinical services</w:t>
      </w:r>
    </w:p>
    <w:p>
      <w:pPr>
        <w:pStyle w:val="Heading2"/>
      </w:pPr>
      <w:bookmarkStart w:id="23" w:name="qualifications-for-patient-care-supervisor"/>
      <w:r>
        <w:t xml:space="preserve">Qualifications for patient care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leadership experience (charge nurse, supervisor, team lead)</w:t>
      </w:r>
    </w:p>
    <w:p>
      <w:pPr>
        <w:pStyle w:val="Compact"/>
        <w:numPr>
          <w:numId w:val="1002"/>
          <w:ilvl w:val="0"/>
        </w:numPr>
      </w:pPr>
      <w:r>
        <w:t xml:space="preserve">Responsible for the daily operations of the therapeutic apheresis unit</w:t>
      </w:r>
    </w:p>
    <w:p>
      <w:pPr>
        <w:pStyle w:val="Compact"/>
        <w:numPr>
          <w:numId w:val="1002"/>
          <w:ilvl w:val="0"/>
        </w:numPr>
      </w:pPr>
      <w:r>
        <w:t xml:space="preserve">Products (HCT/P) to include scheduling and compliance with standard operating procedures, applicable industry standards such as FACT and AABB, or manufacturer requirements</w:t>
      </w:r>
    </w:p>
    <w:p>
      <w:pPr>
        <w:pStyle w:val="Compact"/>
        <w:numPr>
          <w:numId w:val="1002"/>
          <w:ilvl w:val="0"/>
        </w:numPr>
      </w:pPr>
      <w:r>
        <w:t xml:space="preserve">Discusses procedures and medical issues with patients, families, and physicians</w:t>
      </w:r>
    </w:p>
    <w:p>
      <w:pPr>
        <w:pStyle w:val="Compact"/>
        <w:numPr>
          <w:numId w:val="1002"/>
          <w:ilvl w:val="0"/>
        </w:numPr>
      </w:pPr>
      <w:r>
        <w:t xml:space="preserve">Maintain level of expertise and enhance professional growth</w:t>
      </w:r>
    </w:p>
    <w:p>
      <w:pPr>
        <w:pStyle w:val="Compact"/>
        <w:numPr>
          <w:numId w:val="1002"/>
          <w:ilvl w:val="0"/>
        </w:numPr>
      </w:pPr>
      <w:r>
        <w:t xml:space="preserve">Provide clinical supervisory oversight to facilitate the management of the patient's plan of care and achievement of clinical and functional outcomes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car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car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2021-10-28T18:32:28Z</dcterms:created>
  <dcterms:modified xsi:type="dcterms:W3CDTF">2021-10-28T18:32:28Z</dcterms:modified>
</cp:coreProperties>
</file>