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https://www.velvetjobs.com/job-descriptions/patient-access-services</w:t>
        </w:r>
      </w:hyperlink>
    </w:p>
    <w:p>
      <w:pPr>
        <w:pStyle w:val="Heading1"/>
      </w:pPr>
      <w:bookmarkStart w:id="21" w:name="example-of-patient-access-services-job-description"/>
      <w:r>
        <w:t xml:space="preserve">Example of Patient Access Services Job Description</w:t>
      </w:r>
      <w:bookmarkEnd w:id="21"/>
    </w:p>
    <w:p>
      <w:pPr>
        <w:pStyle w:val="Compact"/>
      </w:pPr>
      <w:r>
        <w:t xml:space="preserve">Our company is searching for experienced candidates for the position of patient access services. To join our growing team, please review the list of responsibilities and qualifications.</w:t>
      </w:r>
    </w:p>
    <w:p>
      <w:pPr>
        <w:pStyle w:val="Heading2"/>
      </w:pPr>
      <w:bookmarkStart w:id="22" w:name="responsibilities-for-patient-access-services"/>
      <w:r>
        <w:t xml:space="preserve">Responsibilities for patient access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technical support, training, and guidance to application end-users</w:t>
      </w:r>
    </w:p>
    <w:p>
      <w:pPr>
        <w:pStyle w:val="Compact"/>
        <w:numPr>
          <w:numId w:val="1001"/>
          <w:ilvl w:val="0"/>
        </w:numPr>
      </w:pPr>
      <w:r>
        <w:t xml:space="preserve">Interprets data results and test for validity</w:t>
      </w:r>
    </w:p>
    <w:p>
      <w:pPr>
        <w:pStyle w:val="Compact"/>
        <w:numPr>
          <w:numId w:val="1001"/>
          <w:ilvl w:val="0"/>
        </w:numPr>
      </w:pPr>
      <w:r>
        <w:t xml:space="preserve">Summarizes results creating graphical and tabular data presentations</w:t>
      </w:r>
    </w:p>
    <w:p>
      <w:pPr>
        <w:pStyle w:val="Compact"/>
        <w:numPr>
          <w:numId w:val="1001"/>
          <w:ilvl w:val="0"/>
        </w:numPr>
      </w:pPr>
      <w:r>
        <w:t xml:space="preserve">Keeps PAS agent and Nurse tools up-to-date</w:t>
      </w:r>
    </w:p>
    <w:p>
      <w:pPr>
        <w:pStyle w:val="Compact"/>
        <w:numPr>
          <w:numId w:val="1001"/>
          <w:ilvl w:val="0"/>
        </w:numPr>
      </w:pPr>
      <w:r>
        <w:t xml:space="preserve">Other administrative duties as assigned, but only when trained to do so</w:t>
      </w:r>
    </w:p>
    <w:p>
      <w:pPr>
        <w:pStyle w:val="Compact"/>
        <w:numPr>
          <w:numId w:val="1001"/>
          <w:ilvl w:val="0"/>
        </w:numPr>
      </w:pPr>
      <w:r>
        <w:t xml:space="preserve">Registers Emergency service patients in a fast paced environment</w:t>
      </w:r>
    </w:p>
    <w:p>
      <w:pPr>
        <w:pStyle w:val="Compact"/>
        <w:numPr>
          <w:numId w:val="1001"/>
          <w:ilvl w:val="0"/>
        </w:numPr>
      </w:pPr>
      <w:r>
        <w:t xml:space="preserve">Provides timely and continual coverage of assigned work area in order to offer prompt patient service and be available for all clinical partners registration needs</w:t>
      </w:r>
    </w:p>
    <w:p>
      <w:pPr>
        <w:pStyle w:val="Compact"/>
        <w:numPr>
          <w:numId w:val="1001"/>
          <w:ilvl w:val="0"/>
        </w:numPr>
      </w:pPr>
      <w:r>
        <w:t xml:space="preserve">Proactively and constantly seeks out patient accounts at bed side within assigned registration area for timely account follow up and completion, minimizing amount of turnover to next shift</w:t>
      </w:r>
    </w:p>
    <w:p>
      <w:pPr>
        <w:pStyle w:val="Compact"/>
        <w:numPr>
          <w:numId w:val="1001"/>
          <w:ilvl w:val="0"/>
        </w:numPr>
      </w:pPr>
      <w:r>
        <w:t xml:space="preserve">Accountable for maintaining a close working relationship with clinical partners to ensure continual open communication between clinical, ancillary and Patient Access departments, aiding in meeting 100 % discharge interviewing goal set by department</w:t>
      </w:r>
    </w:p>
    <w:p>
      <w:pPr>
        <w:pStyle w:val="Compact"/>
        <w:numPr>
          <w:numId w:val="1001"/>
          <w:ilvl w:val="0"/>
        </w:numPr>
      </w:pPr>
      <w:r>
        <w:t xml:space="preserve">Triage updates and follow up activities per program processes</w:t>
      </w:r>
    </w:p>
    <w:p>
      <w:pPr>
        <w:pStyle w:val="Heading2"/>
      </w:pPr>
      <w:bookmarkStart w:id="23" w:name="qualifications-for-patient-access-services"/>
      <w:r>
        <w:t xml:space="preserve">Qualifications for patient access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3-5 years of experience in biologic sales/marketing/payer /value communications in the pharmaceutical, biotech, or consulting industry</w:t>
      </w:r>
    </w:p>
    <w:p>
      <w:pPr>
        <w:pStyle w:val="Compact"/>
        <w:numPr>
          <w:numId w:val="1002"/>
          <w:ilvl w:val="0"/>
        </w:numPr>
      </w:pPr>
      <w:r>
        <w:t xml:space="preserve">A minimum of 1-2 years of experience in working closely with copay and hub models for pharmacy and medical benefit products</w:t>
      </w:r>
    </w:p>
    <w:p>
      <w:pPr>
        <w:pStyle w:val="Compact"/>
        <w:numPr>
          <w:numId w:val="1002"/>
          <w:ilvl w:val="0"/>
        </w:numPr>
      </w:pPr>
      <w:r>
        <w:t xml:space="preserve">Possess a strong understanding of biologic/specialty market and patient access challenges</w:t>
      </w:r>
    </w:p>
    <w:p>
      <w:pPr>
        <w:pStyle w:val="Compact"/>
        <w:numPr>
          <w:numId w:val="1002"/>
          <w:ilvl w:val="0"/>
        </w:numPr>
      </w:pPr>
      <w:r>
        <w:t xml:space="preserve">Knowledge of account management or sales in biologic market, a plus</w:t>
      </w:r>
    </w:p>
    <w:p>
      <w:pPr>
        <w:pStyle w:val="Compact"/>
        <w:numPr>
          <w:numId w:val="1002"/>
          <w:ilvl w:val="0"/>
        </w:numPr>
      </w:pPr>
      <w:r>
        <w:t xml:space="preserve">Previous experience managing patient and provider support hubs and services to appropriately drive product access for patients, a plus</w:t>
      </w:r>
    </w:p>
    <w:p>
      <w:pPr>
        <w:pStyle w:val="Compact"/>
        <w:numPr>
          <w:numId w:val="1002"/>
          <w:ilvl w:val="0"/>
        </w:numPr>
      </w:pPr>
      <w:r>
        <w:t xml:space="preserve">Position requires 25% travel to vendor locations, conferences, market research, field ride-alongs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access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access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2021-10-28T13:22:40Z</dcterms:created>
  <dcterms:modified xsi:type="dcterms:W3CDTF">2021-10-28T13:22:40Z</dcterms:modified>
</cp:coreProperties>
</file>