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https://www.velvetjobs.com/job-descriptions/patient-access-manager</w:t>
        </w:r>
      </w:hyperlink>
    </w:p>
    <w:p>
      <w:pPr>
        <w:pStyle w:val="Heading1"/>
      </w:pPr>
      <w:bookmarkStart w:id="21" w:name="example-of-patient-access-manager-job-description"/>
      <w:r>
        <w:t xml:space="preserve">Example of Patient Access Manager Job Description</w:t>
      </w:r>
      <w:bookmarkEnd w:id="21"/>
    </w:p>
    <w:p>
      <w:pPr>
        <w:pStyle w:val="Compact"/>
      </w:pPr>
      <w:r>
        <w:t xml:space="preserve">Our innovative and growing company is hiring for a patient access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access-manager"/>
      <w:r>
        <w:t xml:space="preserve">Responsibilities for patient access manager</w:t>
      </w:r>
      <w:bookmarkEnd w:id="22"/>
    </w:p>
    <w:p>
      <w:pPr>
        <w:pStyle w:val="Compact"/>
        <w:numPr>
          <w:numId w:val="1001"/>
          <w:ilvl w:val="0"/>
        </w:numPr>
      </w:pPr>
      <w:r>
        <w:t xml:space="preserve">Manage day to day internal programs supplier programs</w:t>
      </w:r>
    </w:p>
    <w:p>
      <w:pPr>
        <w:pStyle w:val="Compact"/>
        <w:numPr>
          <w:numId w:val="1001"/>
          <w:ilvl w:val="0"/>
        </w:numPr>
      </w:pPr>
      <w:r>
        <w:t xml:space="preserve">The Manager, Patient Access coordinates all aspects of Patient Access areas in a manner that ensures a customer focused quality conscious work climate</w:t>
      </w:r>
    </w:p>
    <w:p>
      <w:pPr>
        <w:pStyle w:val="Compact"/>
        <w:numPr>
          <w:numId w:val="1001"/>
          <w:ilvl w:val="0"/>
        </w:numPr>
      </w:pPr>
      <w:r>
        <w:t xml:space="preserve">Focused on interpersonal skills, data collection, ability to assess situations, and to assist the team in developing solutions to achieve excellence in customer satisfaction while ensuring the financial viability to the hospital</w:t>
      </w:r>
    </w:p>
    <w:p>
      <w:pPr>
        <w:pStyle w:val="Compact"/>
        <w:numPr>
          <w:numId w:val="1001"/>
          <w:ilvl w:val="0"/>
        </w:numPr>
      </w:pPr>
      <w:r>
        <w:t xml:space="preserve">Primary functions of this position is to provide continual assessment and feedback to all team members, , providing data regarding quality standards set for Patient Access to management</w:t>
      </w:r>
    </w:p>
    <w:p>
      <w:pPr>
        <w:pStyle w:val="Compact"/>
        <w:numPr>
          <w:numId w:val="1001"/>
          <w:ilvl w:val="0"/>
        </w:numPr>
      </w:pPr>
      <w:r>
        <w:t xml:space="preserve">Complete or manage the completion of all necessary human resource documentation, adhering to all human resources expectations for associates, including compliance, related responsibilities, continuing education requirements, recognition of staff/team accomplishments</w:t>
      </w:r>
    </w:p>
    <w:p>
      <w:pPr>
        <w:pStyle w:val="Compact"/>
        <w:numPr>
          <w:numId w:val="1001"/>
          <w:ilvl w:val="0"/>
        </w:numPr>
      </w:pPr>
      <w:r>
        <w:t xml:space="preserve">Work closely and professionally with Nursing and Ancillary Departments in an effort to maintain</w:t>
      </w:r>
    </w:p>
    <w:p>
      <w:pPr>
        <w:pStyle w:val="Compact"/>
        <w:numPr>
          <w:numId w:val="1001"/>
          <w:ilvl w:val="0"/>
        </w:numPr>
      </w:pPr>
      <w:r>
        <w:t xml:space="preserve">Ensures physician and hospital department’s satisfaction with the registration department</w:t>
      </w:r>
    </w:p>
    <w:p>
      <w:pPr>
        <w:pStyle w:val="Compact"/>
        <w:numPr>
          <w:numId w:val="1001"/>
          <w:ilvl w:val="0"/>
        </w:numPr>
      </w:pPr>
      <w:r>
        <w:t xml:space="preserve">Maintains a relationship with physicians and physician’s office staff to ensure the department is meeting physician’s expectations</w:t>
      </w:r>
    </w:p>
    <w:p>
      <w:pPr>
        <w:pStyle w:val="Compact"/>
        <w:numPr>
          <w:numId w:val="1001"/>
          <w:ilvl w:val="0"/>
        </w:numPr>
      </w:pPr>
      <w:r>
        <w:t xml:space="preserve">Intercepts all physician and physician’s office staff complaints and responds within 48 hours by phone, mail or visit</w:t>
      </w:r>
    </w:p>
    <w:p>
      <w:pPr>
        <w:pStyle w:val="Compact"/>
        <w:numPr>
          <w:numId w:val="1001"/>
          <w:ilvl w:val="0"/>
        </w:numPr>
      </w:pPr>
      <w:r>
        <w:t xml:space="preserve">Supervises the flow of information between the hospital and physicians’ office staff</w:t>
      </w:r>
    </w:p>
    <w:p>
      <w:pPr>
        <w:pStyle w:val="Heading2"/>
      </w:pPr>
      <w:bookmarkStart w:id="23" w:name="qualifications-for-patient-access-manager"/>
      <w:r>
        <w:t xml:space="preserve">Qualifications for patient access manager</w:t>
      </w:r>
      <w:bookmarkEnd w:id="23"/>
    </w:p>
    <w:p>
      <w:pPr>
        <w:pStyle w:val="Compact"/>
        <w:numPr>
          <w:numId w:val="1002"/>
          <w:ilvl w:val="0"/>
        </w:numPr>
      </w:pPr>
      <w:r>
        <w:t xml:space="preserve">French a major asset</w:t>
      </w:r>
    </w:p>
    <w:p>
      <w:pPr>
        <w:pStyle w:val="Compact"/>
        <w:numPr>
          <w:numId w:val="1002"/>
          <w:ilvl w:val="0"/>
        </w:numPr>
      </w:pPr>
      <w:r>
        <w:t xml:space="preserve">Actively seeks ways to control costs without compromising patient safety, quality of care of the</w:t>
      </w:r>
    </w:p>
    <w:p>
      <w:pPr>
        <w:pStyle w:val="Compact"/>
        <w:numPr>
          <w:numId w:val="1002"/>
          <w:ilvl w:val="0"/>
        </w:numPr>
      </w:pPr>
      <w:r>
        <w:t xml:space="preserve">Minimum 5 years of healthcare/healthcare reimbursement experience</w:t>
      </w:r>
    </w:p>
    <w:p>
      <w:pPr>
        <w:pStyle w:val="Compact"/>
        <w:numPr>
          <w:numId w:val="1002"/>
          <w:ilvl w:val="0"/>
        </w:numPr>
      </w:pPr>
      <w:r>
        <w:t xml:space="preserve">Benefit investigations, specialty pharmacy distribution</w:t>
      </w:r>
    </w:p>
    <w:p>
      <w:pPr>
        <w:pStyle w:val="Compact"/>
        <w:numPr>
          <w:numId w:val="1002"/>
          <w:ilvl w:val="0"/>
        </w:numPr>
      </w:pPr>
      <w:r>
        <w:t xml:space="preserve">Commercial and Government payer reimbursement policies and procedures, regulatory and administrative rules</w:t>
      </w:r>
    </w:p>
    <w:p>
      <w:pPr>
        <w:pStyle w:val="Compact"/>
        <w:numPr>
          <w:numId w:val="1002"/>
          <w:ilvl w:val="0"/>
        </w:numPr>
      </w:pPr>
      <w:r>
        <w:t xml:space="preserve">Expert knowledge of specialty medicines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2021-10-28T13:12:01Z</dcterms:created>
  <dcterms:modified xsi:type="dcterms:W3CDTF">2021-10-28T13:12:01Z</dcterms:modified>
</cp:coreProperties>
</file>