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https://www.velvetjobs.com/job-descriptions/oversight-manager</w:t>
        </w:r>
      </w:hyperlink>
    </w:p>
    <w:p>
      <w:pPr>
        <w:pStyle w:val="Heading1"/>
      </w:pPr>
      <w:bookmarkStart w:id="21" w:name="example-of-oversight-manager-job-description"/>
      <w:r>
        <w:t xml:space="preserve">Example of Oversight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oversight manager. To join our growing team, please review the list of responsibilities and qualifications.</w:t>
      </w:r>
    </w:p>
    <w:p>
      <w:pPr>
        <w:pStyle w:val="Heading2"/>
      </w:pPr>
      <w:bookmarkStart w:id="22" w:name="responsibilities-for-oversight-manager"/>
      <w:r>
        <w:t xml:space="preserve">Responsibilities for oversight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qualitative analysis of results and ensure accuracy of test result</w:t>
      </w:r>
    </w:p>
    <w:p>
      <w:pPr>
        <w:pStyle w:val="Compact"/>
        <w:numPr>
          <w:numId w:val="1001"/>
          <w:ilvl w:val="0"/>
        </w:numPr>
      </w:pPr>
      <w:r>
        <w:t xml:space="preserve">Report findings in a consistent and robust manner that align to the program team methodology</w:t>
      </w:r>
    </w:p>
    <w:p>
      <w:pPr>
        <w:pStyle w:val="Compact"/>
        <w:numPr>
          <w:numId w:val="1001"/>
          <w:ilvl w:val="0"/>
        </w:numPr>
      </w:pPr>
      <w:r>
        <w:t xml:space="preserve">Collaborate and consult with Functional Control Leads to understand the execution of the centralized programs, identify best practices, and ensure audit readiness</w:t>
      </w:r>
    </w:p>
    <w:p>
      <w:pPr>
        <w:pStyle w:val="Compact"/>
        <w:numPr>
          <w:numId w:val="1001"/>
          <w:ilvl w:val="0"/>
        </w:numPr>
      </w:pPr>
      <w:r>
        <w:t xml:space="preserve">Partner with CCB leadership and peers in driving open discussion and resolution of gaps identified</w:t>
      </w:r>
    </w:p>
    <w:p>
      <w:pPr>
        <w:pStyle w:val="Compact"/>
        <w:numPr>
          <w:numId w:val="1001"/>
          <w:ilvl w:val="0"/>
        </w:numPr>
      </w:pPr>
      <w:r>
        <w:t xml:space="preserve">Drive change through continual communication (written and verbal) with Control partners in CCB</w:t>
      </w:r>
    </w:p>
    <w:p>
      <w:pPr>
        <w:pStyle w:val="Compact"/>
        <w:numPr>
          <w:numId w:val="1001"/>
          <w:ilvl w:val="0"/>
        </w:numPr>
      </w:pPr>
      <w:r>
        <w:t xml:space="preserve">Ensure all required training is completed as appropriate and provide guidance and consultation to all CCB control officers and lines of business partners</w:t>
      </w:r>
    </w:p>
    <w:p>
      <w:pPr>
        <w:pStyle w:val="Compact"/>
        <w:numPr>
          <w:numId w:val="1001"/>
          <w:ilvl w:val="0"/>
        </w:numPr>
      </w:pPr>
      <w:r>
        <w:t xml:space="preserve">Contributing to the strategic evolution regarding offshoring/ outsourcing/ nearshoring by proposing and supporting initiatives to improve the efficiency of transferred functions</w:t>
      </w:r>
    </w:p>
    <w:p>
      <w:pPr>
        <w:pStyle w:val="Compact"/>
        <w:numPr>
          <w:numId w:val="1001"/>
          <w:ilvl w:val="0"/>
        </w:numPr>
      </w:pPr>
      <w:r>
        <w:t xml:space="preserve">Acting as a liaison between OPER FX AMER teams and the service provider on transversal topics related to Audit, IT, Compliance and other internal groups/stakeholders that require status and communication</w:t>
      </w:r>
    </w:p>
    <w:p>
      <w:pPr>
        <w:pStyle w:val="Compact"/>
        <w:numPr>
          <w:numId w:val="1001"/>
          <w:ilvl w:val="0"/>
        </w:numPr>
      </w:pPr>
      <w:r>
        <w:t xml:space="preserve">Ensuring the appropriate level of oversight is present in off-shore teams through enhancement of the Oversight tools and processes</w:t>
      </w:r>
    </w:p>
    <w:p>
      <w:pPr>
        <w:pStyle w:val="Compact"/>
        <w:numPr>
          <w:numId w:val="1001"/>
          <w:ilvl w:val="0"/>
        </w:numPr>
      </w:pPr>
      <w:r>
        <w:t xml:space="preserve">Improvement of re-onshoring based on capacity and knowledge in the event of a major disaster for the service provider in addition to providing actual production support for critical activities during the service interruption period</w:t>
      </w:r>
    </w:p>
    <w:p>
      <w:pPr>
        <w:pStyle w:val="Heading2"/>
      </w:pPr>
      <w:bookmarkStart w:id="23" w:name="qualifications-for-oversight-manager"/>
      <w:r>
        <w:t xml:space="preserve">Qualifications for oversight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in a matrixed environment to conduct strategic analysis of control topics, formulate recommended courses of action, develop executive-level presentations and facilitate discussions with senior leaders</w:t>
      </w:r>
    </w:p>
    <w:p>
      <w:pPr>
        <w:pStyle w:val="Compact"/>
        <w:numPr>
          <w:numId w:val="1002"/>
          <w:ilvl w:val="0"/>
        </w:numPr>
      </w:pPr>
      <w:r>
        <w:t xml:space="preserve">Provide end to end ownership and accountability for assigned tasks</w:t>
      </w:r>
    </w:p>
    <w:p>
      <w:pPr>
        <w:pStyle w:val="Compact"/>
        <w:numPr>
          <w:numId w:val="1002"/>
          <w:ilvl w:val="0"/>
        </w:numPr>
      </w:pPr>
      <w:r>
        <w:t xml:space="preserve">Partner with peers and functional colleagues across the CCB Controls Organization to facilitate and support analysis and reporting projects, on tight deadlines and changing requirements</w:t>
      </w:r>
    </w:p>
    <w:p>
      <w:pPr>
        <w:pStyle w:val="Compact"/>
        <w:numPr>
          <w:numId w:val="1002"/>
          <w:ilvl w:val="0"/>
        </w:numPr>
      </w:pPr>
      <w:r>
        <w:t xml:space="preserve">Provide leadership for strategic direction of overall business needs to both peers and business partners</w:t>
      </w:r>
    </w:p>
    <w:p>
      <w:pPr>
        <w:pStyle w:val="Compact"/>
        <w:numPr>
          <w:numId w:val="1002"/>
          <w:ilvl w:val="0"/>
        </w:numPr>
      </w:pPr>
      <w:r>
        <w:t xml:space="preserve">SME on various reporting for the generation and/or publishing of recurring control reporting</w:t>
      </w:r>
    </w:p>
    <w:p>
      <w:pPr>
        <w:pStyle w:val="Compact"/>
        <w:numPr>
          <w:numId w:val="1002"/>
          <w:ilvl w:val="0"/>
        </w:numPr>
      </w:pPr>
      <w:r>
        <w:t xml:space="preserve">Conceptual banking skills and an understanding of balance sheet and income statement dynamics understanding of bank accounting practices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versigh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versigh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2021-10-28T13:02:24Z</dcterms:created>
  <dcterms:modified xsi:type="dcterms:W3CDTF">2021-10-28T13:02:24Z</dcterms:modified>
</cp:coreProperties>
</file>