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https://www.velvetjobs.com/job-descriptions/ops-program-mgr</w:t>
        </w:r>
      </w:hyperlink>
    </w:p>
    <w:p>
      <w:pPr>
        <w:pStyle w:val="Heading1"/>
      </w:pPr>
      <w:bookmarkStart w:id="21" w:name="example-of-ops-program-mgr-job-description"/>
      <w:r>
        <w:t xml:space="preserve">Example of Ops Program Mgr Job Description</w:t>
      </w:r>
      <w:bookmarkEnd w:id="21"/>
    </w:p>
    <w:p>
      <w:pPr>
        <w:pStyle w:val="Compact"/>
      </w:pPr>
      <w:r>
        <w:t xml:space="preserve">Our growing company is looking for an ops program mgr.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ops-program-mgr"/>
      <w:r>
        <w:t xml:space="preserve">Responsibilities for ops program mgr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Land, complete, and ensure quality of annuity management and FastStart locally</w:t>
      </w:r>
    </w:p>
    <w:p>
      <w:pPr>
        <w:pStyle w:val="Compact"/>
        <w:numPr>
          <w:numId w:val="1001"/>
          <w:ilvl w:val="0"/>
        </w:numPr>
      </w:pPr>
      <w:r>
        <w:t xml:space="preserve">Drive and land execution and operational excellence for Quota Distribution, Quota Maintenance, Revenue Disputes, Quota Audit, Territory Planning, Quota Tools</w:t>
      </w:r>
    </w:p>
    <w:p>
      <w:pPr>
        <w:pStyle w:val="Compact"/>
        <w:numPr>
          <w:numId w:val="1001"/>
          <w:ilvl w:val="0"/>
        </w:numPr>
      </w:pPr>
      <w:r>
        <w:t xml:space="preserve">Assist SELs to accelerate GST landing and support locally</w:t>
      </w:r>
    </w:p>
    <w:p>
      <w:pPr>
        <w:pStyle w:val="Compact"/>
        <w:numPr>
          <w:numId w:val="1001"/>
          <w:ilvl w:val="0"/>
        </w:numPr>
      </w:pPr>
      <w:r>
        <w:t xml:space="preserve">Train salespeople on sales tools and process, Opportunity Management, forecast guidance, rhythm, expectations</w:t>
      </w:r>
    </w:p>
    <w:p>
      <w:pPr>
        <w:pStyle w:val="Compact"/>
        <w:numPr>
          <w:numId w:val="1001"/>
          <w:ilvl w:val="0"/>
        </w:numPr>
      </w:pPr>
      <w:r>
        <w:t xml:space="preserve">Deliver detailed insight and data analysis packs, from Modern ROB tool to SEL for key Corp/Local ROB activities</w:t>
      </w:r>
    </w:p>
    <w:p>
      <w:pPr>
        <w:pStyle w:val="Compact"/>
        <w:numPr>
          <w:numId w:val="1001"/>
          <w:ilvl w:val="0"/>
        </w:numPr>
      </w:pPr>
      <w:r>
        <w:t xml:space="preserve">Leverage standard reports to improve local execution and sales discipline</w:t>
      </w:r>
    </w:p>
    <w:p>
      <w:pPr>
        <w:pStyle w:val="Compact"/>
        <w:numPr>
          <w:numId w:val="1001"/>
          <w:ilvl w:val="0"/>
        </w:numPr>
      </w:pPr>
      <w:r>
        <w:t xml:space="preserve">Drive adoption and usage of MSX insights as the standardized sales leader field reporting tool</w:t>
      </w:r>
    </w:p>
    <w:p>
      <w:pPr>
        <w:pStyle w:val="Compact"/>
        <w:numPr>
          <w:numId w:val="1001"/>
          <w:ilvl w:val="0"/>
        </w:numPr>
      </w:pPr>
      <w:r>
        <w:t xml:space="preserve">Deliver insights through analytics to improve key pipeline metrics such as close rates, pipeline velocity</w:t>
      </w:r>
    </w:p>
    <w:p>
      <w:pPr>
        <w:pStyle w:val="Compact"/>
        <w:numPr>
          <w:numId w:val="1001"/>
          <w:ilvl w:val="0"/>
        </w:numPr>
      </w:pPr>
      <w:r>
        <w:t xml:space="preserve">Support and provide insight into opportunity management and sales execution</w:t>
      </w:r>
    </w:p>
    <w:p>
      <w:pPr>
        <w:pStyle w:val="Compact"/>
        <w:numPr>
          <w:numId w:val="1001"/>
          <w:ilvl w:val="0"/>
        </w:numPr>
      </w:pPr>
      <w:r>
        <w:t xml:space="preserve">Identify Pipeline and Annuity opportunities and drive engagement</w:t>
      </w:r>
    </w:p>
    <w:p>
      <w:pPr>
        <w:pStyle w:val="Heading2"/>
      </w:pPr>
      <w:bookmarkStart w:id="23" w:name="qualifications-for-ops-program-mgr"/>
      <w:r>
        <w:t xml:space="preserve">Qualifications for ops program mgr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Bachelor’s degree in Engineering or a Technical discipline</w:t>
      </w:r>
    </w:p>
    <w:p>
      <w:pPr>
        <w:pStyle w:val="Compact"/>
        <w:numPr>
          <w:numId w:val="1002"/>
          <w:ilvl w:val="0"/>
        </w:numPr>
      </w:pPr>
      <w:r>
        <w:t xml:space="preserve">Proficiency with continuous process improvement methodologies and tool</w:t>
      </w:r>
    </w:p>
    <w:p>
      <w:pPr>
        <w:pStyle w:val="Compact"/>
        <w:numPr>
          <w:numId w:val="1002"/>
          <w:ilvl w:val="0"/>
        </w:numPr>
      </w:pPr>
      <w:r>
        <w:t xml:space="preserve">Excellent written and verbal communication skills with others who possess technical and non-technical backgrounds, members from various levels within an organization</w:t>
      </w:r>
    </w:p>
    <w:p>
      <w:pPr>
        <w:pStyle w:val="Compact"/>
        <w:numPr>
          <w:numId w:val="1002"/>
          <w:ilvl w:val="0"/>
        </w:numPr>
      </w:pPr>
      <w:r>
        <w:t xml:space="preserve">5 years of experience leading projects driving transition of R&amp;D prototypes to volume manufacturing</w:t>
      </w:r>
    </w:p>
    <w:p>
      <w:pPr>
        <w:pStyle w:val="Compact"/>
        <w:numPr>
          <w:numId w:val="1002"/>
          <w:ilvl w:val="0"/>
        </w:numPr>
      </w:pPr>
      <w:r>
        <w:t xml:space="preserve">Knowledge of Foundry and Contract Manufacturer (CM) assembly/equipment capabilities (particularly in Asia)</w:t>
      </w:r>
    </w:p>
    <w:p>
      <w:pPr>
        <w:pStyle w:val="Compact"/>
        <w:numPr>
          <w:numId w:val="1002"/>
          <w:ilvl w:val="0"/>
        </w:numPr>
      </w:pPr>
      <w:r>
        <w:t xml:space="preserve">Familiarity with photonics, semiconductor laser diodes, VCSELs, LEDs or ICs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ps-program-mg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ps-program-mg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2021-10-28T13:30:25Z</dcterms:created>
  <dcterms:modified xsi:type="dcterms:W3CDTF">2021-10-28T13:30:25Z</dcterms:modified>
</cp:coreProperties>
</file>