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https://www.velvetjobs.com/job-descriptions/operations-internship</w:t>
        </w:r>
      </w:hyperlink>
    </w:p>
    <w:p>
      <w:pPr>
        <w:pStyle w:val="Heading1"/>
      </w:pPr>
      <w:bookmarkStart w:id="21" w:name="example-of-operations-internship-job-description"/>
      <w:r>
        <w:t xml:space="preserve">Example of Operations Internship Job Description</w:t>
      </w:r>
      <w:bookmarkEnd w:id="21"/>
    </w:p>
    <w:p>
      <w:pPr>
        <w:pStyle w:val="Compact"/>
      </w:pPr>
      <w:r>
        <w:t xml:space="preserve">Our growing company is looking to fill the role of operations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internship"/>
      <w:r>
        <w:t xml:space="preserve">Responsibilities for operations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regulation cycles monitoring</w:t>
      </w:r>
    </w:p>
    <w:p>
      <w:pPr>
        <w:pStyle w:val="Compact"/>
        <w:numPr>
          <w:numId w:val="1001"/>
          <w:ilvl w:val="0"/>
        </w:numPr>
      </w:pPr>
      <w:r>
        <w:t xml:space="preserve">ICSD’s pre-settlement balances management</w:t>
      </w:r>
    </w:p>
    <w:p>
      <w:pPr>
        <w:pStyle w:val="Compact"/>
        <w:numPr>
          <w:numId w:val="1001"/>
          <w:ilvl w:val="0"/>
        </w:numPr>
      </w:pPr>
      <w:r>
        <w:t xml:space="preserve">ICSD’s settlement instruction management</w:t>
      </w:r>
    </w:p>
    <w:p>
      <w:pPr>
        <w:pStyle w:val="Compact"/>
        <w:numPr>
          <w:numId w:val="1001"/>
          <w:ilvl w:val="0"/>
        </w:numPr>
      </w:pPr>
      <w:r>
        <w:t xml:space="preserve">Fails management and execution of Buy-In (Cash Settlement)</w:t>
      </w:r>
    </w:p>
    <w:p>
      <w:pPr>
        <w:pStyle w:val="Compact"/>
        <w:numPr>
          <w:numId w:val="1001"/>
          <w:ilvl w:val="0"/>
        </w:numPr>
      </w:pPr>
      <w:r>
        <w:t xml:space="preserve">Management of the impact of ICSD’s corporate actions in the Clearing and Settlement</w:t>
      </w:r>
    </w:p>
    <w:p>
      <w:pPr>
        <w:pStyle w:val="Compact"/>
        <w:numPr>
          <w:numId w:val="1001"/>
          <w:ilvl w:val="0"/>
        </w:numPr>
      </w:pPr>
      <w:r>
        <w:t xml:space="preserve">Management of the impact of National corporate actions in the Clearing and Settlement</w:t>
      </w:r>
    </w:p>
    <w:p>
      <w:pPr>
        <w:pStyle w:val="Compact"/>
        <w:numPr>
          <w:numId w:val="1001"/>
          <w:ilvl w:val="0"/>
        </w:numPr>
      </w:pPr>
      <w:r>
        <w:t xml:space="preserve">Preparation of business requirements, specifications, CR or other documentation</w:t>
      </w:r>
    </w:p>
    <w:p>
      <w:pPr>
        <w:pStyle w:val="Compact"/>
        <w:numPr>
          <w:numId w:val="1001"/>
          <w:ilvl w:val="0"/>
        </w:numPr>
      </w:pPr>
      <w:r>
        <w:t xml:space="preserve">Participation in internal and external tests</w:t>
      </w:r>
    </w:p>
    <w:p>
      <w:pPr>
        <w:pStyle w:val="Compact"/>
        <w:numPr>
          <w:numId w:val="1001"/>
          <w:ilvl w:val="0"/>
        </w:numPr>
      </w:pPr>
      <w:r>
        <w:t xml:space="preserve">Settlement management of CC&amp;G’s investments</w:t>
      </w:r>
    </w:p>
    <w:p>
      <w:pPr>
        <w:pStyle w:val="Compact"/>
        <w:numPr>
          <w:numId w:val="1001"/>
          <w:ilvl w:val="0"/>
        </w:numPr>
      </w:pPr>
      <w:r>
        <w:t xml:space="preserve">Back up Clearing Operations</w:t>
      </w:r>
    </w:p>
    <w:p>
      <w:pPr>
        <w:pStyle w:val="Heading2"/>
      </w:pPr>
      <w:bookmarkStart w:id="23" w:name="qualifications-for-operations-internship"/>
      <w:r>
        <w:t xml:space="preserve">Qualifications for operations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creating a production book concerning events held at Toyota Pavilion</w:t>
      </w:r>
    </w:p>
    <w:p>
      <w:pPr>
        <w:pStyle w:val="Compact"/>
        <w:numPr>
          <w:numId w:val="1002"/>
          <w:ilvl w:val="0"/>
        </w:numPr>
      </w:pPr>
      <w:r>
        <w:t xml:space="preserve">Learn how to maintain clear and precise reports on event activities</w:t>
      </w:r>
    </w:p>
    <w:p>
      <w:pPr>
        <w:pStyle w:val="Compact"/>
        <w:numPr>
          <w:numId w:val="1002"/>
          <w:ilvl w:val="0"/>
        </w:numPr>
      </w:pPr>
      <w:r>
        <w:t xml:space="preserve">Global mobility, flexibility and mindset</w:t>
      </w:r>
    </w:p>
    <w:p>
      <w:pPr>
        <w:pStyle w:val="Compact"/>
        <w:numPr>
          <w:numId w:val="1002"/>
          <w:ilvl w:val="0"/>
        </w:numPr>
      </w:pPr>
      <w:r>
        <w:t xml:space="preserve">Currently completing a degree in Economics, Business Administration or other relevant degrees</w:t>
      </w:r>
    </w:p>
    <w:p>
      <w:pPr>
        <w:pStyle w:val="Compact"/>
        <w:numPr>
          <w:numId w:val="1002"/>
          <w:ilvl w:val="0"/>
        </w:numPr>
      </w:pPr>
      <w:r>
        <w:t xml:space="preserve">Initial practical experience in Human Resources is a plus</w:t>
      </w:r>
    </w:p>
    <w:p>
      <w:pPr>
        <w:pStyle w:val="Compact"/>
        <w:numPr>
          <w:numId w:val="1002"/>
          <w:ilvl w:val="0"/>
        </w:numPr>
      </w:pPr>
      <w:r>
        <w:t xml:space="preserve">Knowledge of Internet and web-based recruiting technologies is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