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https://www.velvetjobs.com/job-descriptions/operations-data-quality-management</w:t>
        </w:r>
      </w:hyperlink>
    </w:p>
    <w:p>
      <w:pPr>
        <w:pStyle w:val="Heading1"/>
      </w:pPr>
      <w:bookmarkStart w:id="21" w:name="example-of-operations-data-quality-management-job-description"/>
      <w:r>
        <w:t xml:space="preserve">Example of Operations Data Quality Management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operations data quality management. To join our growing team, please review the list of responsibilities and qualifications.</w:t>
      </w:r>
    </w:p>
    <w:p>
      <w:pPr>
        <w:pStyle w:val="Heading2"/>
      </w:pPr>
      <w:bookmarkStart w:id="22" w:name="responsibilities-for-operations-data-quality-management"/>
      <w:r>
        <w:t xml:space="preserve">Responsibilities for operations data quality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Dive into the data and learn how our technology works, thereby empowering you to find ways to resolve problems at the source</w:t>
      </w:r>
    </w:p>
    <w:p>
      <w:pPr>
        <w:pStyle w:val="Compact"/>
        <w:numPr>
          <w:numId w:val="1001"/>
          <w:ilvl w:val="0"/>
        </w:numPr>
      </w:pPr>
      <w:r>
        <w:t xml:space="preserve">Partner with colleagues across Asia, EMEA and the Americas to onboard global Securities and Investment Banking clients in a regulatory-compliant manner</w:t>
      </w:r>
    </w:p>
    <w:p>
      <w:pPr>
        <w:pStyle w:val="Compact"/>
        <w:numPr>
          <w:numId w:val="1001"/>
          <w:ilvl w:val="0"/>
        </w:numPr>
      </w:pPr>
      <w:r>
        <w:t xml:space="preserve">Contribute your ideas and propose new solutions to help us adapt in the dynamic and evolving world of regulatory reform</w:t>
      </w:r>
    </w:p>
    <w:p>
      <w:pPr>
        <w:pStyle w:val="Compact"/>
        <w:numPr>
          <w:numId w:val="1001"/>
          <w:ilvl w:val="0"/>
        </w:numPr>
      </w:pPr>
      <w:r>
        <w:t xml:space="preserve">Prepare to gain a comprehensive understanding of how the global regulatory environment affecting our clients</w:t>
      </w:r>
    </w:p>
    <w:p>
      <w:pPr>
        <w:pStyle w:val="Compact"/>
        <w:numPr>
          <w:numId w:val="1001"/>
          <w:ilvl w:val="0"/>
        </w:numPr>
      </w:pPr>
      <w:r>
        <w:t xml:space="preserve">Partner with Compliance and Legal to implement new and updated policies to satisfy regulatory obligations during client onboarding</w:t>
      </w:r>
    </w:p>
    <w:p>
      <w:pPr>
        <w:pStyle w:val="Compact"/>
        <w:numPr>
          <w:numId w:val="1001"/>
          <w:ilvl w:val="0"/>
        </w:numPr>
      </w:pPr>
      <w:r>
        <w:t xml:space="preserve">Prepare to gain a comprehensive understanding of the settlement and trade flows for all the firms businesses and how they interact with the books and records that are held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Identify trends of issues causing exceptions and conduct deep-dives into technical issues to investigate and fix root causes spanning multiple teams and vendors</w:t>
      </w:r>
    </w:p>
    <w:p>
      <w:pPr>
        <w:pStyle w:val="Compact"/>
        <w:numPr>
          <w:numId w:val="1001"/>
          <w:ilvl w:val="0"/>
        </w:numPr>
      </w:pPr>
      <w:r>
        <w:t xml:space="preserve">Work with business partners to analyze and implement solutions and workflows for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Collaborate with a global team to leverage knowledge and best practices</w:t>
      </w:r>
    </w:p>
    <w:p>
      <w:pPr>
        <w:pStyle w:val="Compact"/>
        <w:numPr>
          <w:numId w:val="1001"/>
          <w:ilvl w:val="0"/>
        </w:numPr>
      </w:pPr>
      <w:r>
        <w:t xml:space="preserve">Showcase your attention to detail and ability to master the wide variety of breaksheets</w:t>
      </w:r>
    </w:p>
    <w:p>
      <w:pPr>
        <w:pStyle w:val="Heading2"/>
      </w:pPr>
      <w:bookmarkStart w:id="23" w:name="qualifications-for-operations-data-quality-management"/>
      <w:r>
        <w:t xml:space="preserve">Qualifications for operations data quality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Legal &amp; Compliance experience, awareness of the client onboarding process or KYC/AML and regs knowledge beneficial</w:t>
      </w:r>
    </w:p>
    <w:p>
      <w:pPr>
        <w:pStyle w:val="Compact"/>
        <w:numPr>
          <w:numId w:val="1002"/>
          <w:ilvl w:val="0"/>
        </w:numPr>
      </w:pPr>
      <w:r>
        <w:t xml:space="preserve">3 to 5 years of Rule 15c3-3 experience, specifically focused on the Possession or Control aspects of the Rule</w:t>
      </w:r>
    </w:p>
    <w:p>
      <w:pPr>
        <w:pStyle w:val="Compact"/>
        <w:numPr>
          <w:numId w:val="1002"/>
          <w:ilvl w:val="0"/>
        </w:numPr>
      </w:pPr>
      <w:r>
        <w:t xml:space="preserve">Previous employment at one of the Big Four audit firms</w:t>
      </w:r>
    </w:p>
    <w:p>
      <w:pPr>
        <w:pStyle w:val="Compact"/>
        <w:numPr>
          <w:numId w:val="1002"/>
          <w:ilvl w:val="0"/>
        </w:numPr>
      </w:pPr>
      <w:r>
        <w:t xml:space="preserve">Relevant experience in an operational management position or similar role with a proven track record for managing multiple teams, processes, functions and driving change</w:t>
      </w:r>
    </w:p>
    <w:p>
      <w:pPr>
        <w:pStyle w:val="Compact"/>
        <w:numPr>
          <w:numId w:val="1002"/>
          <w:ilvl w:val="0"/>
        </w:numPr>
      </w:pPr>
      <w:r>
        <w:t xml:space="preserve">Leader who works effectively in a team setting and is creative about providing innovative solutions (new processes, technologies and approaches)</w:t>
      </w:r>
    </w:p>
    <w:p>
      <w:pPr>
        <w:pStyle w:val="Compact"/>
        <w:numPr>
          <w:numId w:val="1002"/>
          <w:ilvl w:val="0"/>
        </w:numPr>
      </w:pPr>
      <w:r>
        <w:t xml:space="preserve">A proven track record of Risk &amp; Control focused leadership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data-quality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data-quality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2021-10-28T13:18:06Z</dcterms:created>
  <dcterms:modified xsi:type="dcterms:W3CDTF">2021-10-28T13:18:06Z</dcterms:modified>
</cp:coreProperties>
</file>