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https://www.velvetjobs.com/job-descriptions/operations-assurance</w:t>
        </w:r>
      </w:hyperlink>
    </w:p>
    <w:p>
      <w:pPr>
        <w:pStyle w:val="Heading1"/>
      </w:pPr>
      <w:bookmarkStart w:id="21" w:name="example-of-operations-assurance-job-description"/>
      <w:r>
        <w:t xml:space="preserve">Example of Operations Assurance Job Description</w:t>
      </w:r>
      <w:bookmarkEnd w:id="21"/>
    </w:p>
    <w:p>
      <w:pPr>
        <w:pStyle w:val="Compact"/>
      </w:pPr>
      <w:r>
        <w:t xml:space="preserve">Our company is growing rapidly and is looking for an operations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ssurance"/>
      <w:r>
        <w:t xml:space="preserve">Responsibilities for operations assurance</w:t>
      </w:r>
      <w:bookmarkEnd w:id="22"/>
    </w:p>
    <w:p>
      <w:pPr>
        <w:pStyle w:val="Compact"/>
        <w:numPr>
          <w:numId w:val="1001"/>
          <w:ilvl w:val="0"/>
        </w:numPr>
      </w:pPr>
      <w:r>
        <w:t xml:space="preserve">Responsible for carrying out the data management tasks related to developing and maintaining a high-quality data resource</w:t>
      </w:r>
    </w:p>
    <w:p>
      <w:pPr>
        <w:pStyle w:val="Compact"/>
        <w:numPr>
          <w:numId w:val="1001"/>
          <w:ilvl w:val="0"/>
        </w:numPr>
      </w:pPr>
      <w:r>
        <w:t xml:space="preserve">Coordinates and monitors Safety and Health Program, ensuring compliance with Government safety and health regulations, policies and procedures</w:t>
      </w:r>
    </w:p>
    <w:p>
      <w:pPr>
        <w:pStyle w:val="Compact"/>
        <w:numPr>
          <w:numId w:val="1001"/>
          <w:ilvl w:val="0"/>
        </w:numPr>
      </w:pPr>
      <w:r>
        <w:t xml:space="preserve">Creating fit for purpose department and / or team(s) performance against agreed Service Level Agreements (SLAs), Key Performance Indicators (KPIs) &amp; Key Risk indicators (KRIs)</w:t>
      </w:r>
    </w:p>
    <w:p>
      <w:pPr>
        <w:pStyle w:val="Compact"/>
        <w:numPr>
          <w:numId w:val="1001"/>
          <w:ilvl w:val="0"/>
        </w:numPr>
      </w:pPr>
      <w:r>
        <w:t xml:space="preserve">Becoming a subject matter expert of the reporting infrastructure and associated processes and creating an environment in which all team members seek to attain the same</w:t>
      </w:r>
    </w:p>
    <w:p>
      <w:pPr>
        <w:pStyle w:val="Compact"/>
        <w:numPr>
          <w:numId w:val="1001"/>
          <w:ilvl w:val="0"/>
        </w:numPr>
      </w:pPr>
      <w:r>
        <w:t xml:space="preserve">Acting as the initial layer of escalation contact for the team from both internal and external escalation matters</w:t>
      </w:r>
    </w:p>
    <w:p>
      <w:pPr>
        <w:pStyle w:val="Compact"/>
        <w:numPr>
          <w:numId w:val="1001"/>
          <w:ilvl w:val="0"/>
        </w:numPr>
      </w:pPr>
      <w:r>
        <w:t xml:space="preserve">Taking ownership and providing oversight to the performance of controls within the department and / or team, ensuring that they are complete, timely and accurate</w:t>
      </w:r>
    </w:p>
    <w:p>
      <w:pPr>
        <w:pStyle w:val="Compact"/>
        <w:numPr>
          <w:numId w:val="1001"/>
          <w:ilvl w:val="0"/>
        </w:numPr>
      </w:pPr>
      <w:r>
        <w:t xml:space="preserve">Contributing to, driving and cascading the strategic direction of the division and / or department, providing leadership and direction to Management, Supervisors and Operators and oversight to functional and / or product teams within own area of responsibility to ensure that processes are in line with all internal and external policies and guidelines and requirements of the Regulators</w:t>
      </w:r>
    </w:p>
    <w:p>
      <w:pPr>
        <w:pStyle w:val="Compact"/>
        <w:numPr>
          <w:numId w:val="1001"/>
          <w:ilvl w:val="0"/>
        </w:numPr>
      </w:pPr>
      <w:r>
        <w:t xml:space="preserve">Understanding, articulating and implementing best practice related to their product expertise</w:t>
      </w:r>
    </w:p>
    <w:p>
      <w:pPr>
        <w:pStyle w:val="Compact"/>
        <w:numPr>
          <w:numId w:val="1001"/>
          <w:ilvl w:val="0"/>
        </w:numPr>
      </w:pPr>
      <w:r>
        <w:t xml:space="preserve">Ensuring that the rigorous and intensive training progarmme is continued and that team competence is assessed and development requirements are addressed</w:t>
      </w:r>
    </w:p>
    <w:p>
      <w:pPr>
        <w:pStyle w:val="Compact"/>
        <w:numPr>
          <w:numId w:val="1001"/>
          <w:ilvl w:val="0"/>
        </w:numPr>
      </w:pPr>
      <w:r>
        <w:t xml:space="preserve">Approve and close out of OOS/OOE and laboratory deviation investigations and actions</w:t>
      </w:r>
    </w:p>
    <w:p>
      <w:pPr>
        <w:pStyle w:val="Heading2"/>
      </w:pPr>
      <w:bookmarkStart w:id="23" w:name="qualifications-for-operations-assurance"/>
      <w:r>
        <w:t xml:space="preserve">Qualifications for operations assurance</w:t>
      </w:r>
      <w:bookmarkEnd w:id="23"/>
    </w:p>
    <w:p>
      <w:pPr>
        <w:pStyle w:val="Compact"/>
        <w:numPr>
          <w:numId w:val="1002"/>
          <w:ilvl w:val="0"/>
        </w:numPr>
      </w:pPr>
      <w:r>
        <w:t xml:space="preserve">Participate in quarterly Compliance reviews that cover CFTC, CFPB, and other regulatory compliance requirements that impact business</w:t>
      </w:r>
    </w:p>
    <w:p>
      <w:pPr>
        <w:pStyle w:val="Compact"/>
        <w:numPr>
          <w:numId w:val="1002"/>
          <w:ilvl w:val="0"/>
        </w:numPr>
      </w:pPr>
      <w:r>
        <w:t xml:space="preserve">Develop more robust performance metrics across the business lines to track quality performance and identify potential control deficiencies</w:t>
      </w:r>
    </w:p>
    <w:p>
      <w:pPr>
        <w:pStyle w:val="Compact"/>
        <w:numPr>
          <w:numId w:val="1002"/>
          <w:ilvl w:val="0"/>
        </w:numPr>
      </w:pPr>
      <w:r>
        <w:t xml:space="preserve">Proactively challenge controls to ensure that staff are adhering to controls and any potential weaknesses are identified and remediated</w:t>
      </w:r>
    </w:p>
    <w:p>
      <w:pPr>
        <w:pStyle w:val="Compact"/>
        <w:numPr>
          <w:numId w:val="1002"/>
          <w:ilvl w:val="0"/>
        </w:numPr>
      </w:pPr>
      <w:r>
        <w:t xml:space="preserve">Ensure proper adoption of Third Party Compliance framework and implement standardized process for supporting these relationships within Capital Markets Operations</w:t>
      </w:r>
    </w:p>
    <w:p>
      <w:pPr>
        <w:pStyle w:val="Compact"/>
        <w:numPr>
          <w:numId w:val="1002"/>
          <w:ilvl w:val="0"/>
        </w:numPr>
      </w:pPr>
      <w:r>
        <w:t xml:space="preserve">Ensure SOX controls are appropriately documented and kept current</w:t>
      </w:r>
    </w:p>
    <w:p>
      <w:pPr>
        <w:pStyle w:val="Compact"/>
        <w:numPr>
          <w:numId w:val="1002"/>
          <w:ilvl w:val="0"/>
        </w:numPr>
      </w:pPr>
      <w:r>
        <w:t xml:space="preserve">Support managers in keeping Archer updated and consistent with documented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2021-10-28T18:37:17Z</dcterms:created>
  <dcterms:modified xsi:type="dcterms:W3CDTF">2021-10-28T18:37:17Z</dcterms:modified>
</cp:coreProperties>
</file>