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https://www.velvetjobs.com/job-descriptions/operational-risk</w:t>
        </w:r>
      </w:hyperlink>
    </w:p>
    <w:p>
      <w:pPr>
        <w:pStyle w:val="Heading1"/>
      </w:pPr>
      <w:bookmarkStart w:id="21" w:name="example-of-operational-risk-job-description"/>
      <w:r>
        <w:t xml:space="preserve">Example of Operational Risk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operational risk. To join our growing team, please review the list of responsibilities and qualifications.</w:t>
      </w:r>
    </w:p>
    <w:p>
      <w:pPr>
        <w:pStyle w:val="Heading2"/>
      </w:pPr>
      <w:bookmarkStart w:id="22" w:name="responsibilities-for-operational-risk"/>
      <w:r>
        <w:t xml:space="preserve">Responsibilities for operational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Regulatory and Internal Audits</w:t>
      </w:r>
    </w:p>
    <w:p>
      <w:pPr>
        <w:pStyle w:val="Compact"/>
        <w:numPr>
          <w:numId w:val="1001"/>
          <w:ilvl w:val="0"/>
        </w:numPr>
      </w:pPr>
      <w:r>
        <w:t xml:space="preserve">Support execution of GRC program assessments – such as performance and maturity assessments, vendor risk assessments</w:t>
      </w:r>
    </w:p>
    <w:p>
      <w:pPr>
        <w:pStyle w:val="Compact"/>
        <w:numPr>
          <w:numId w:val="1001"/>
          <w:ilvl w:val="0"/>
        </w:numPr>
      </w:pPr>
      <w:r>
        <w:t xml:space="preserve">Serve as the central point of communication with GRC vendor – managing SLAs, contracts, upgrades</w:t>
      </w:r>
    </w:p>
    <w:p>
      <w:pPr>
        <w:pStyle w:val="Compact"/>
        <w:numPr>
          <w:numId w:val="1001"/>
          <w:ilvl w:val="0"/>
        </w:numPr>
      </w:pPr>
      <w:r>
        <w:t xml:space="preserve">Support ad-hoc GRC program activities such as project plan management, meeting coordination, development of business requirements, training efforts, documentation of EDM project deliverables</w:t>
      </w:r>
    </w:p>
    <w:p>
      <w:pPr>
        <w:pStyle w:val="Compact"/>
        <w:numPr>
          <w:numId w:val="1001"/>
          <w:ilvl w:val="0"/>
        </w:numPr>
      </w:pPr>
      <w:r>
        <w:t xml:space="preserve">Ensure operational and other risks are assessed, understood and mitigated prior to launch/implementation of all projects</w:t>
      </w:r>
    </w:p>
    <w:p>
      <w:pPr>
        <w:pStyle w:val="Compact"/>
        <w:numPr>
          <w:numId w:val="1001"/>
          <w:ilvl w:val="0"/>
        </w:numPr>
      </w:pPr>
      <w:r>
        <w:t xml:space="preserve">Review submissions to the New Business Committee and perform operational risk assessments on new product proposals</w:t>
      </w:r>
    </w:p>
    <w:p>
      <w:pPr>
        <w:pStyle w:val="Compact"/>
        <w:numPr>
          <w:numId w:val="1001"/>
          <w:ilvl w:val="0"/>
        </w:numPr>
      </w:pPr>
      <w:r>
        <w:t xml:space="preserve">Review submissions to the Deal Review Council for non-standard services and perform operational risk assessments as required</w:t>
      </w:r>
    </w:p>
    <w:p>
      <w:pPr>
        <w:pStyle w:val="Compact"/>
        <w:numPr>
          <w:numId w:val="1001"/>
          <w:ilvl w:val="0"/>
        </w:numPr>
      </w:pPr>
      <w:r>
        <w:t xml:space="preserve">Perform Risk and Control Assessments, Scenario Analysis and analysis of External Events</w:t>
      </w:r>
    </w:p>
    <w:p>
      <w:pPr>
        <w:pStyle w:val="Compact"/>
        <w:numPr>
          <w:numId w:val="1001"/>
          <w:ilvl w:val="0"/>
        </w:numPr>
      </w:pPr>
      <w:r>
        <w:t xml:space="preserve">Support the analysis of high impact internal operational risk events including the use of HFACS to evaluate process/control failures and assist with developing action plans appropriate to the event</w:t>
      </w:r>
    </w:p>
    <w:p>
      <w:pPr>
        <w:pStyle w:val="Compact"/>
        <w:numPr>
          <w:numId w:val="1001"/>
          <w:ilvl w:val="0"/>
        </w:numPr>
      </w:pPr>
      <w:r>
        <w:t xml:space="preserve">Implement operational risk practices and ERM related policies and procedures</w:t>
      </w:r>
    </w:p>
    <w:p>
      <w:pPr>
        <w:pStyle w:val="Heading2"/>
      </w:pPr>
      <w:bookmarkStart w:id="23" w:name="qualifications-for-operational-risk"/>
      <w:r>
        <w:t xml:space="preserve">Qualifications for operational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quarterly performance statistics</w:t>
      </w:r>
    </w:p>
    <w:p>
      <w:pPr>
        <w:pStyle w:val="Compact"/>
        <w:numPr>
          <w:numId w:val="1002"/>
          <w:ilvl w:val="0"/>
        </w:numPr>
      </w:pPr>
      <w:r>
        <w:t xml:space="preserve">Work with Global Sourcing to meet deadlines and maintain data quality</w:t>
      </w:r>
    </w:p>
    <w:p>
      <w:pPr>
        <w:pStyle w:val="Compact"/>
        <w:numPr>
          <w:numId w:val="1002"/>
          <w:ilvl w:val="0"/>
        </w:numPr>
      </w:pPr>
      <w:r>
        <w:t xml:space="preserve">Review work produced by Global Sourcing</w:t>
      </w:r>
    </w:p>
    <w:p>
      <w:pPr>
        <w:pStyle w:val="Compact"/>
        <w:numPr>
          <w:numId w:val="1002"/>
          <w:ilvl w:val="0"/>
        </w:numPr>
      </w:pPr>
      <w:r>
        <w:t xml:space="preserve">Assist in the development of process improvements</w:t>
      </w:r>
    </w:p>
    <w:p>
      <w:pPr>
        <w:pStyle w:val="Compact"/>
        <w:numPr>
          <w:numId w:val="1002"/>
          <w:ilvl w:val="0"/>
        </w:numPr>
      </w:pPr>
      <w:r>
        <w:t xml:space="preserve">Candidate must have exceptional interpersonal and communication skills plus the ability to work independently and as a part of a team</w:t>
      </w:r>
    </w:p>
    <w:p>
      <w:pPr>
        <w:pStyle w:val="Compact"/>
        <w:numPr>
          <w:numId w:val="1002"/>
          <w:ilvl w:val="0"/>
        </w:numPr>
      </w:pPr>
      <w:r>
        <w:t xml:space="preserve">Prior risk assessment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2021-10-28T18:29:05Z</dcterms:created>
  <dcterms:modified xsi:type="dcterms:W3CDTF">2021-10-28T18:29:05Z</dcterms:modified>
</cp:coreProperties>
</file>