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https://www.velvetjobs.com/job-descriptions/operational-risk</w:t>
        </w:r>
      </w:hyperlink>
    </w:p>
    <w:p>
      <w:pPr>
        <w:pStyle w:val="Heading1"/>
      </w:pPr>
      <w:bookmarkStart w:id="21" w:name="example-of-operational-risk-job-description"/>
      <w:r>
        <w:t xml:space="preserve">Example of Operational Risk Job Description</w:t>
      </w:r>
      <w:bookmarkEnd w:id="21"/>
    </w:p>
    <w:p>
      <w:pPr>
        <w:pStyle w:val="Compact"/>
      </w:pPr>
      <w:r>
        <w:t xml:space="preserve">Our innovative and growing company is looking for an operational risk. Thank you in advance for taking a look at the list of responsibilities and qualifications. We look forward to reviewing your resume.</w:t>
      </w:r>
    </w:p>
    <w:p>
      <w:pPr>
        <w:pStyle w:val="Heading2"/>
      </w:pPr>
      <w:bookmarkStart w:id="22" w:name="responsibilities-for-operational-risk"/>
      <w:r>
        <w:t xml:space="preserve">Responsibilities for operational risk</w:t>
      </w:r>
      <w:bookmarkEnd w:id="22"/>
    </w:p>
    <w:p>
      <w:pPr>
        <w:pStyle w:val="Compact"/>
        <w:numPr>
          <w:numId w:val="1001"/>
          <w:ilvl w:val="0"/>
        </w:numPr>
      </w:pPr>
      <w:r>
        <w:t xml:space="preserve">A sound understanding of eTrading operational risks</w:t>
      </w:r>
    </w:p>
    <w:p>
      <w:pPr>
        <w:pStyle w:val="Compact"/>
        <w:numPr>
          <w:numId w:val="1001"/>
          <w:ilvl w:val="0"/>
        </w:numPr>
      </w:pPr>
      <w:r>
        <w:t xml:space="preserve">Strong in oral and written communication and stakeholder management skills</w:t>
      </w:r>
    </w:p>
    <w:p>
      <w:pPr>
        <w:pStyle w:val="Compact"/>
        <w:numPr>
          <w:numId w:val="1001"/>
          <w:ilvl w:val="0"/>
        </w:numPr>
      </w:pPr>
      <w:r>
        <w:t xml:space="preserve">The ability to understand complex trade flows and understand eTrading related associated risks</w:t>
      </w:r>
    </w:p>
    <w:p>
      <w:pPr>
        <w:pStyle w:val="Compact"/>
        <w:numPr>
          <w:numId w:val="1001"/>
          <w:ilvl w:val="0"/>
        </w:numPr>
      </w:pPr>
      <w:r>
        <w:t xml:space="preserve">The ability to manage a number of work streams and deadlines at any one point in time</w:t>
      </w:r>
    </w:p>
    <w:p>
      <w:pPr>
        <w:pStyle w:val="Compact"/>
        <w:numPr>
          <w:numId w:val="1001"/>
          <w:ilvl w:val="0"/>
        </w:numPr>
      </w:pPr>
      <w:r>
        <w:t xml:space="preserve">Knowledgeable in Electronic Trading activity including algorithmic trading, high frequency trading, direct marker access, sponsored access and other electronic automated methods to interact with markets (or other kinds of trading facilities)</w:t>
      </w:r>
    </w:p>
    <w:p>
      <w:pPr>
        <w:pStyle w:val="Compact"/>
        <w:numPr>
          <w:numId w:val="1001"/>
          <w:ilvl w:val="0"/>
        </w:numPr>
      </w:pPr>
      <w:r>
        <w:t xml:space="preserve">Knowledgeable in Electronic Trading lifecycles including initiation, generation, routing, placement and execution</w:t>
      </w:r>
    </w:p>
    <w:p>
      <w:pPr>
        <w:pStyle w:val="Compact"/>
        <w:numPr>
          <w:numId w:val="1001"/>
          <w:ilvl w:val="0"/>
        </w:numPr>
      </w:pPr>
      <w:r>
        <w:t xml:space="preserve">Knowledgeable in Electronic Trading Request For Quote (RFQ) lifecycles, including Client enquiry, routing, pricing, publication, negotiation and execution</w:t>
      </w:r>
    </w:p>
    <w:p>
      <w:pPr>
        <w:pStyle w:val="Compact"/>
        <w:numPr>
          <w:numId w:val="1001"/>
          <w:ilvl w:val="0"/>
        </w:numPr>
      </w:pPr>
      <w:r>
        <w:t xml:space="preserve">Knowledgeable in operational risk management frameworks including identification, assessment, reporting and monitoring of operational risk</w:t>
      </w:r>
    </w:p>
    <w:p>
      <w:pPr>
        <w:pStyle w:val="Compact"/>
        <w:numPr>
          <w:numId w:val="1001"/>
          <w:ilvl w:val="0"/>
        </w:numPr>
      </w:pPr>
      <w:r>
        <w:t xml:space="preserve">Analytically skilled, with high attention to detail, solid organisational and interpersonal skills</w:t>
      </w:r>
    </w:p>
    <w:p>
      <w:pPr>
        <w:pStyle w:val="Compact"/>
        <w:numPr>
          <w:numId w:val="1001"/>
          <w:ilvl w:val="0"/>
        </w:numPr>
      </w:pPr>
      <w:r>
        <w:t xml:space="preserve">Experienced in identifying and gaining support for process improvements and implementing them, where feasible</w:t>
      </w:r>
    </w:p>
    <w:p>
      <w:pPr>
        <w:pStyle w:val="Heading2"/>
      </w:pPr>
      <w:bookmarkStart w:id="23" w:name="qualifications-for-operational-risk"/>
      <w:r>
        <w:t xml:space="preserve">Qualifications for operational risk</w:t>
      </w:r>
      <w:bookmarkEnd w:id="23"/>
    </w:p>
    <w:p>
      <w:pPr>
        <w:pStyle w:val="Compact"/>
        <w:numPr>
          <w:numId w:val="1002"/>
          <w:ilvl w:val="0"/>
        </w:numPr>
      </w:pPr>
      <w:r>
        <w:t xml:space="preserve">Support the communication to senior management within Risk Management department and Business divisions, the various governance groups the regulatory bodies</w:t>
      </w:r>
    </w:p>
    <w:p>
      <w:pPr>
        <w:pStyle w:val="Compact"/>
        <w:numPr>
          <w:numId w:val="1002"/>
          <w:ilvl w:val="0"/>
        </w:numPr>
      </w:pPr>
      <w:r>
        <w:t xml:space="preserve">Support the Operational Risk capital process (incl</w:t>
      </w:r>
    </w:p>
    <w:p>
      <w:pPr>
        <w:pStyle w:val="Compact"/>
        <w:numPr>
          <w:numId w:val="1002"/>
          <w:ilvl w:val="0"/>
        </w:numPr>
      </w:pPr>
      <w:r>
        <w:t xml:space="preserve">Support the ongoing maintenance and further development of the Group Operational Risk Scenario framework across various jurisdictions (incl</w:t>
      </w:r>
    </w:p>
    <w:p>
      <w:pPr>
        <w:pStyle w:val="Compact"/>
        <w:numPr>
          <w:numId w:val="1002"/>
          <w:ilvl w:val="0"/>
        </w:numPr>
      </w:pPr>
      <w:r>
        <w:t xml:space="preserve">5+ years in a combination of knowledge, skill and background in either operational risk practices, audit or compliance functions, securities operations or businesses in WM</w:t>
      </w:r>
    </w:p>
    <w:p>
      <w:pPr>
        <w:pStyle w:val="Compact"/>
        <w:numPr>
          <w:numId w:val="1002"/>
          <w:ilvl w:val="0"/>
        </w:numPr>
      </w:pPr>
      <w:r>
        <w:t xml:space="preserve">5+ years' experience working in a Risk environment of which 3 must be management of operational risk, policy risk along with compliance</w:t>
      </w:r>
    </w:p>
    <w:p>
      <w:pPr>
        <w:pStyle w:val="Compact"/>
        <w:numPr>
          <w:numId w:val="1002"/>
          <w:ilvl w:val="0"/>
        </w:numPr>
      </w:pPr>
      <w:r>
        <w:t xml:space="preserve">Minimum undergraduate qualification in finance, accounting or equivalent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operational-risk"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operational-risk"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2021-10-28T13:15:51Z</dcterms:created>
  <dcterms:modified xsi:type="dcterms:W3CDTF">2021-10-28T13:15:51Z</dcterms:modified>
</cp:coreProperties>
</file>