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https://www.velvetjobs.com/job-descriptions/operational-risk-senior-manager</w:t>
        </w:r>
      </w:hyperlink>
    </w:p>
    <w:p>
      <w:pPr>
        <w:pStyle w:val="Heading1"/>
      </w:pPr>
      <w:bookmarkStart w:id="21" w:name="example-of-operational-risk-senior-manager-job-description"/>
      <w:r>
        <w:t xml:space="preserve">Example of Operational Risk Senior Manager Job Description</w:t>
      </w:r>
      <w:bookmarkEnd w:id="21"/>
    </w:p>
    <w:p>
      <w:pPr>
        <w:pStyle w:val="Compact"/>
      </w:pPr>
      <w:r>
        <w:t xml:space="preserve">Our company is growing rapidly and is looking to fill the role of operational risk senior manager. Thank you in advance for taking a look at the list of responsibilities and qualifications. We look forward to reviewing your resume.</w:t>
      </w:r>
    </w:p>
    <w:p>
      <w:pPr>
        <w:pStyle w:val="Heading2"/>
      </w:pPr>
      <w:bookmarkStart w:id="22" w:name="responsibilities-for-operational-risk-senior-manager"/>
      <w:r>
        <w:t xml:space="preserve">Responsibilities for operational risk senior manager</w:t>
      </w:r>
      <w:bookmarkEnd w:id="22"/>
    </w:p>
    <w:p>
      <w:pPr>
        <w:pStyle w:val="Compact"/>
        <w:numPr>
          <w:numId w:val="1001"/>
          <w:ilvl w:val="0"/>
        </w:numPr>
      </w:pPr>
      <w:r>
        <w:t xml:space="preserve">Liaise with business units to ensure integrity of data in the operational risk management systems</w:t>
      </w:r>
    </w:p>
    <w:p>
      <w:pPr>
        <w:pStyle w:val="Compact"/>
        <w:numPr>
          <w:numId w:val="1001"/>
          <w:ilvl w:val="0"/>
        </w:numPr>
      </w:pPr>
      <w:r>
        <w:t xml:space="preserve">Leads more junior professionals in completing scenario analyses and assigns tasks</w:t>
      </w:r>
    </w:p>
    <w:p>
      <w:pPr>
        <w:pStyle w:val="Compact"/>
        <w:numPr>
          <w:numId w:val="1001"/>
          <w:ilvl w:val="0"/>
        </w:numPr>
      </w:pPr>
      <w:r>
        <w:t xml:space="preserve">Oversee the first line's appropriate maintenance of RCSA and HLA, timely reporting of significant events including losses events and near misses, and identification of potential idiosyncratic loss events via the scenario analysis (SA) process</w:t>
      </w:r>
    </w:p>
    <w:p>
      <w:pPr>
        <w:pStyle w:val="Compact"/>
        <w:numPr>
          <w:numId w:val="1001"/>
          <w:ilvl w:val="0"/>
        </w:numPr>
      </w:pPr>
      <w:r>
        <w:t xml:space="preserve">Organizes, drives and challenges the business during SA</w:t>
      </w:r>
    </w:p>
    <w:p>
      <w:pPr>
        <w:pStyle w:val="Compact"/>
        <w:numPr>
          <w:numId w:val="1001"/>
          <w:ilvl w:val="0"/>
        </w:numPr>
      </w:pPr>
      <w:r>
        <w:t xml:space="preserve">Uses strong influence with business line senior management to ensure the completion of non-routine assessments in the event of a change, identification of a potential adverse impact, new produce offering, profit loss or adverse audit or examiner finding</w:t>
      </w:r>
    </w:p>
    <w:p>
      <w:pPr>
        <w:pStyle w:val="Compact"/>
        <w:numPr>
          <w:numId w:val="1001"/>
          <w:ilvl w:val="0"/>
        </w:numPr>
      </w:pPr>
      <w:r>
        <w:t xml:space="preserve">Uses longstanding, strong working relationships with senior members of the Risk Management, Compliance and Audit teams and senior members of the business line to ensure timely completion of operational risk-related deliverables, issue resolution operational loss estimation and remediation</w:t>
      </w:r>
    </w:p>
    <w:p>
      <w:pPr>
        <w:pStyle w:val="Compact"/>
        <w:numPr>
          <w:numId w:val="1001"/>
          <w:ilvl w:val="0"/>
        </w:numPr>
      </w:pPr>
      <w:r>
        <w:t xml:space="preserve">Responsible for appropriately escalating issues to the Chief Risk Officer and business unit leadership when risk exposure is deemed to be increasing</w:t>
      </w:r>
    </w:p>
    <w:p>
      <w:pPr>
        <w:pStyle w:val="Compact"/>
        <w:numPr>
          <w:numId w:val="1001"/>
          <w:ilvl w:val="0"/>
        </w:numPr>
      </w:pPr>
      <w:r>
        <w:t xml:space="preserve">Effectively addresses less complex operational risk issues escalated by more junior team members</w:t>
      </w:r>
    </w:p>
    <w:p>
      <w:pPr>
        <w:pStyle w:val="Compact"/>
        <w:numPr>
          <w:numId w:val="1001"/>
          <w:ilvl w:val="0"/>
        </w:numPr>
      </w:pPr>
      <w:r>
        <w:t xml:space="preserve">Analyse operational risk related data and perform critical assessment of the risk profile and control environment of the bank for reporting to senior management and the board</w:t>
      </w:r>
    </w:p>
    <w:p>
      <w:pPr>
        <w:pStyle w:val="Compact"/>
        <w:numPr>
          <w:numId w:val="1001"/>
          <w:ilvl w:val="0"/>
        </w:numPr>
      </w:pPr>
      <w:r>
        <w:t xml:space="preserve">Lead the implementation of changes to the operational risk systems and modules and roll-out the related system/modules to the business units</w:t>
      </w:r>
    </w:p>
    <w:p>
      <w:pPr>
        <w:pStyle w:val="Heading2"/>
      </w:pPr>
      <w:bookmarkStart w:id="23" w:name="qualifications-for-operational-risk-senior-manager"/>
      <w:r>
        <w:t xml:space="preserve">Qualifications for operational risk senior manager</w:t>
      </w:r>
      <w:bookmarkEnd w:id="23"/>
    </w:p>
    <w:p>
      <w:pPr>
        <w:pStyle w:val="Compact"/>
        <w:numPr>
          <w:numId w:val="1002"/>
          <w:ilvl w:val="0"/>
        </w:numPr>
      </w:pPr>
      <w:r>
        <w:t xml:space="preserve">Strong analytical and conceptual thinking ("out-of-the-box") skills</w:t>
      </w:r>
    </w:p>
    <w:p>
      <w:pPr>
        <w:pStyle w:val="Compact"/>
        <w:numPr>
          <w:numId w:val="1002"/>
          <w:ilvl w:val="0"/>
        </w:numPr>
      </w:pPr>
      <w:r>
        <w:t xml:space="preserve">CPA, CFA or FRM designation desirable</w:t>
      </w:r>
    </w:p>
    <w:p>
      <w:pPr>
        <w:pStyle w:val="Compact"/>
        <w:numPr>
          <w:numId w:val="1002"/>
          <w:ilvl w:val="0"/>
        </w:numPr>
      </w:pPr>
      <w:r>
        <w:t xml:space="preserve">Experience in Product management, Servicing, Controls or Compliance within banking or financial services industries</w:t>
      </w:r>
    </w:p>
    <w:p>
      <w:pPr>
        <w:pStyle w:val="Compact"/>
        <w:numPr>
          <w:numId w:val="1002"/>
          <w:ilvl w:val="0"/>
        </w:numPr>
      </w:pPr>
      <w:r>
        <w:t xml:space="preserve">Strong knowledge in any one of Commercial business (Corporate, Foreign Exchange Services, OPEN, International Small Business Services) which includes understanding of their business model, execution methods, teams and processes, system capabilities and linkages</w:t>
      </w:r>
    </w:p>
    <w:p>
      <w:pPr>
        <w:pStyle w:val="Compact"/>
        <w:numPr>
          <w:numId w:val="1002"/>
          <w:ilvl w:val="0"/>
        </w:numPr>
      </w:pPr>
      <w:r>
        <w:t xml:space="preserve">Strong analytical skills to be able to rapidly understand the context of a discussion without having any background in a specific business area or a process</w:t>
      </w:r>
    </w:p>
    <w:p>
      <w:pPr>
        <w:pStyle w:val="Compact"/>
        <w:numPr>
          <w:numId w:val="1002"/>
          <w:ilvl w:val="0"/>
        </w:numPr>
      </w:pPr>
      <w:r>
        <w:t xml:space="preserve">Have proven knowledge of Treasury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