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https://www.velvetjobs.com/job-descriptions/operational-risk-manager</w:t>
        </w:r>
      </w:hyperlink>
    </w:p>
    <w:p>
      <w:pPr>
        <w:pStyle w:val="Heading1"/>
      </w:pPr>
      <w:bookmarkStart w:id="21" w:name="example-of-operational-risk-manager-job-description"/>
      <w:r>
        <w:t xml:space="preserve">Example of Operational Risk Manager Job Description</w:t>
      </w:r>
      <w:bookmarkEnd w:id="21"/>
    </w:p>
    <w:p>
      <w:pPr>
        <w:pStyle w:val="Compact"/>
      </w:pPr>
      <w:r>
        <w:t xml:space="preserve">Our company is hiring for an operational risk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perational-risk-manager"/>
      <w:r>
        <w:t xml:space="preserve">Responsibilities for operational risk manager</w:t>
      </w:r>
      <w:bookmarkEnd w:id="22"/>
    </w:p>
    <w:p>
      <w:pPr>
        <w:pStyle w:val="Compact"/>
        <w:numPr>
          <w:numId w:val="1001"/>
          <w:ilvl w:val="0"/>
        </w:numPr>
      </w:pPr>
      <w:r>
        <w:t xml:space="preserve">Be tasked with not only advising, but further establishing Risk Management methodologies across the Global Banking and Capital Markets business from a 2nd LOD perspective</w:t>
      </w:r>
    </w:p>
    <w:p>
      <w:pPr>
        <w:pStyle w:val="Compact"/>
        <w:numPr>
          <w:numId w:val="1001"/>
          <w:ilvl w:val="0"/>
        </w:numPr>
      </w:pPr>
      <w:r>
        <w:t xml:space="preserve">Monitor ongoing assurance and testing programs</w:t>
      </w:r>
    </w:p>
    <w:p>
      <w:pPr>
        <w:pStyle w:val="Compact"/>
        <w:numPr>
          <w:numId w:val="1001"/>
          <w:ilvl w:val="0"/>
        </w:numPr>
      </w:pPr>
      <w:r>
        <w:t xml:space="preserve">Create and deliver Risk management presentations</w:t>
      </w:r>
    </w:p>
    <w:p>
      <w:pPr>
        <w:pStyle w:val="Compact"/>
        <w:numPr>
          <w:numId w:val="1001"/>
          <w:ilvl w:val="0"/>
        </w:numPr>
      </w:pPr>
      <w:r>
        <w:t xml:space="preserve">Liaise with key stakeholders and regulators and provide Risk &amp; Compliance training</w:t>
      </w:r>
    </w:p>
    <w:p>
      <w:pPr>
        <w:pStyle w:val="Compact"/>
        <w:numPr>
          <w:numId w:val="1001"/>
          <w:ilvl w:val="0"/>
        </w:numPr>
      </w:pPr>
      <w:r>
        <w:t xml:space="preserve">Build relationships with the business divisions and promote positive Risk culture</w:t>
      </w:r>
    </w:p>
    <w:p>
      <w:pPr>
        <w:pStyle w:val="Compact"/>
        <w:numPr>
          <w:numId w:val="1001"/>
          <w:ilvl w:val="0"/>
        </w:numPr>
      </w:pPr>
      <w:r>
        <w:t xml:space="preserve">Establish an inventory of risk and controls for the mortgage business 3rd party service providers</w:t>
      </w:r>
    </w:p>
    <w:p>
      <w:pPr>
        <w:pStyle w:val="Compact"/>
        <w:numPr>
          <w:numId w:val="1001"/>
          <w:ilvl w:val="0"/>
        </w:numPr>
      </w:pPr>
      <w:r>
        <w:t xml:space="preserve">Lead efforts to identify trends and manage key risks in the mortgage business</w:t>
      </w:r>
    </w:p>
    <w:p>
      <w:pPr>
        <w:pStyle w:val="Compact"/>
        <w:numPr>
          <w:numId w:val="1001"/>
          <w:ilvl w:val="0"/>
        </w:numPr>
      </w:pPr>
      <w:r>
        <w:t xml:space="preserve">Working with client services and relevant operational process owners to maintain a robust incident management process</w:t>
      </w:r>
    </w:p>
    <w:p>
      <w:pPr>
        <w:pStyle w:val="Compact"/>
        <w:numPr>
          <w:numId w:val="1001"/>
          <w:ilvl w:val="0"/>
        </w:numPr>
      </w:pPr>
      <w:r>
        <w:t xml:space="preserve">RAR’s – engage with business unit managers to analyse and challenge monthly Risk Assessment Reporting</w:t>
      </w:r>
    </w:p>
    <w:p>
      <w:pPr>
        <w:pStyle w:val="Compact"/>
        <w:numPr>
          <w:numId w:val="1001"/>
          <w:ilvl w:val="0"/>
        </w:numPr>
      </w:pPr>
      <w:r>
        <w:t xml:space="preserve">Project manage the global implementation of revised policies and regulations</w:t>
      </w:r>
    </w:p>
    <w:p>
      <w:pPr>
        <w:pStyle w:val="Heading2"/>
      </w:pPr>
      <w:bookmarkStart w:id="23" w:name="qualifications-for-operational-risk-manager"/>
      <w:r>
        <w:t xml:space="preserve">Qualifications for operational risk manager</w:t>
      </w:r>
      <w:bookmarkEnd w:id="23"/>
    </w:p>
    <w:p>
      <w:pPr>
        <w:pStyle w:val="Compact"/>
        <w:numPr>
          <w:numId w:val="1002"/>
          <w:ilvl w:val="0"/>
        </w:numPr>
      </w:pPr>
      <w:r>
        <w:t xml:space="preserve">Act as the 2nd line oversight and independent challenge of Operational Risk Management activities for Enterprise Technology activities and assessments including Cybersecurity, TRMIS, Infrastructure operations, Architecture, Office of the CIO, and Direct Channels Technology</w:t>
      </w:r>
    </w:p>
    <w:p>
      <w:pPr>
        <w:pStyle w:val="Compact"/>
        <w:numPr>
          <w:numId w:val="1002"/>
          <w:ilvl w:val="0"/>
        </w:numPr>
      </w:pPr>
      <w:r>
        <w:t xml:space="preserve">Work with leadership on complex topics and provide input for tactical and strategic decisions</w:t>
      </w:r>
    </w:p>
    <w:p>
      <w:pPr>
        <w:pStyle w:val="Compact"/>
        <w:numPr>
          <w:numId w:val="1002"/>
          <w:ilvl w:val="0"/>
        </w:numPr>
      </w:pPr>
      <w:r>
        <w:t xml:space="preserve">Ability to recognize new and emerging issues / risks internally and externally</w:t>
      </w:r>
    </w:p>
    <w:p>
      <w:pPr>
        <w:pStyle w:val="Compact"/>
        <w:numPr>
          <w:numId w:val="1002"/>
          <w:ilvl w:val="0"/>
        </w:numPr>
      </w:pPr>
      <w:r>
        <w:t xml:space="preserve">Challenge the status quo in an effective manner to drive change</w:t>
      </w:r>
    </w:p>
    <w:p>
      <w:pPr>
        <w:pStyle w:val="Compact"/>
        <w:numPr>
          <w:numId w:val="1002"/>
          <w:ilvl w:val="0"/>
        </w:numPr>
      </w:pPr>
      <w:r>
        <w:t xml:space="preserve">Working knowledge of risk and control management framework (e.g., COSO, COBIT, Basel, ISO)</w:t>
      </w:r>
    </w:p>
    <w:p>
      <w:pPr>
        <w:pStyle w:val="Compact"/>
        <w:numPr>
          <w:numId w:val="1002"/>
          <w:ilvl w:val="0"/>
        </w:numPr>
      </w:pPr>
      <w:r>
        <w:t xml:space="preserve">Degree holder in Business Management, Finance or a related discipline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al-risk-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al-risk-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2021-10-28T13:02:41Z</dcterms:created>
  <dcterms:modified xsi:type="dcterms:W3CDTF">2021-10-28T13:02:41Z</dcterms:modified>
</cp:coreProperties>
</file>