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https://www.velvetjobs.com/job-descriptions/operational-risk-management</w:t>
        </w:r>
      </w:hyperlink>
    </w:p>
    <w:p>
      <w:pPr>
        <w:pStyle w:val="Heading1"/>
      </w:pPr>
      <w:bookmarkStart w:id="21" w:name="example-of-operational-risk-management-job-description"/>
      <w:r>
        <w:t xml:space="preserve">Example of Operational Risk Management Job Description</w:t>
      </w:r>
      <w:bookmarkEnd w:id="21"/>
    </w:p>
    <w:p>
      <w:pPr>
        <w:pStyle w:val="Compact"/>
      </w:pPr>
      <w:r>
        <w:t xml:space="preserve">Our growing company is looking to fill the role of operational risk management. To join our growing team, please review the list of responsibilities and qualifications.</w:t>
      </w:r>
    </w:p>
    <w:p>
      <w:pPr>
        <w:pStyle w:val="Heading2"/>
      </w:pPr>
      <w:bookmarkStart w:id="22" w:name="responsibilities-for-operational-risk-management"/>
      <w:r>
        <w:t xml:space="preserve">Responsibilities for operational risk management</w:t>
      </w:r>
      <w:bookmarkEnd w:id="22"/>
    </w:p>
    <w:p>
      <w:pPr>
        <w:pStyle w:val="Compact"/>
        <w:numPr>
          <w:numId w:val="1001"/>
          <w:ilvl w:val="0"/>
        </w:numPr>
      </w:pPr>
      <w:r>
        <w:t xml:space="preserve">Apply your diverse knowledge and experience in retail sales, credit lending, mutual funds, products, processes and operations to deliver results to key stakeholders effectively</w:t>
      </w:r>
    </w:p>
    <w:p>
      <w:pPr>
        <w:pStyle w:val="Compact"/>
        <w:numPr>
          <w:numId w:val="1001"/>
          <w:ilvl w:val="0"/>
        </w:numPr>
      </w:pPr>
      <w:r>
        <w:t xml:space="preserve">Work with team lead to further optimize reporting processes across the Corporate Operational Risk (COR) team</w:t>
      </w:r>
    </w:p>
    <w:p>
      <w:pPr>
        <w:pStyle w:val="Compact"/>
        <w:numPr>
          <w:numId w:val="1001"/>
          <w:ilvl w:val="0"/>
        </w:numPr>
      </w:pPr>
      <w:r>
        <w:t xml:space="preserve">Assess internal processes and make recommendations to streamline procedures</w:t>
      </w:r>
    </w:p>
    <w:p>
      <w:pPr>
        <w:pStyle w:val="Compact"/>
        <w:numPr>
          <w:numId w:val="1001"/>
          <w:ilvl w:val="0"/>
        </w:numPr>
      </w:pPr>
      <w:r>
        <w:t xml:space="preserve">Manage and maintain Senior Management reporting including packaging results from loss data reviews performed by the team, Firmwide Control Committee materials, Control Committee benchmarking results, Firmwide and LOB Risk Appetite results, 10Q and 10K processes and other adhoc reporting</w:t>
      </w:r>
    </w:p>
    <w:p>
      <w:pPr>
        <w:pStyle w:val="Compact"/>
        <w:numPr>
          <w:numId w:val="1001"/>
          <w:ilvl w:val="0"/>
        </w:numPr>
      </w:pPr>
      <w:r>
        <w:t xml:space="preserve">Run working group meetings to bring LOBs and Functions together to improve the control committee and reporting processes</w:t>
      </w:r>
    </w:p>
    <w:p>
      <w:pPr>
        <w:pStyle w:val="Compact"/>
        <w:numPr>
          <w:numId w:val="1001"/>
          <w:ilvl w:val="0"/>
        </w:numPr>
      </w:pPr>
      <w:r>
        <w:t xml:space="preserve">Be responsible for control testing within the Canadian Banking Sales and Operations, including RMFI Policy 5 compliance testing &amp; reporting</w:t>
      </w:r>
    </w:p>
    <w:p>
      <w:pPr>
        <w:pStyle w:val="Compact"/>
        <w:numPr>
          <w:numId w:val="1001"/>
          <w:ilvl w:val="0"/>
        </w:numPr>
      </w:pPr>
      <w:r>
        <w:t xml:space="preserve">Assist in the development and evolution of divisional guidance materials for all operational risk program components</w:t>
      </w:r>
    </w:p>
    <w:p>
      <w:pPr>
        <w:pStyle w:val="Compact"/>
        <w:numPr>
          <w:numId w:val="1001"/>
          <w:ilvl w:val="0"/>
        </w:numPr>
      </w:pPr>
      <w:r>
        <w:t xml:space="preserve">Degree qualified, ideally from a business, law or finance discipline</w:t>
      </w:r>
    </w:p>
    <w:p>
      <w:pPr>
        <w:pStyle w:val="Compact"/>
        <w:numPr>
          <w:numId w:val="1001"/>
          <w:ilvl w:val="0"/>
        </w:numPr>
      </w:pPr>
      <w:r>
        <w:t xml:space="preserve">Experience in structured products and derivatives</w:t>
      </w:r>
    </w:p>
    <w:p>
      <w:pPr>
        <w:pStyle w:val="Compact"/>
        <w:numPr>
          <w:numId w:val="1001"/>
          <w:ilvl w:val="0"/>
        </w:numPr>
      </w:pPr>
      <w:r>
        <w:t xml:space="preserve">The ability to work independently, determine priorities and meet deadlines</w:t>
      </w:r>
    </w:p>
    <w:p>
      <w:pPr>
        <w:pStyle w:val="Heading2"/>
      </w:pPr>
      <w:bookmarkStart w:id="23" w:name="qualifications-for-operational-risk-management"/>
      <w:r>
        <w:t xml:space="preserve">Qualifications for operational risk management</w:t>
      </w:r>
      <w:bookmarkEnd w:id="23"/>
    </w:p>
    <w:p>
      <w:pPr>
        <w:pStyle w:val="Compact"/>
        <w:numPr>
          <w:numId w:val="1002"/>
          <w:ilvl w:val="0"/>
        </w:numPr>
      </w:pPr>
      <w:r>
        <w:t xml:space="preserve">Excellent positive influencing skills with the ability to bring together diverse groups across different business units and geographies to align in common objectives and outcomes</w:t>
      </w:r>
    </w:p>
    <w:p>
      <w:pPr>
        <w:pStyle w:val="Compact"/>
        <w:numPr>
          <w:numId w:val="1002"/>
          <w:ilvl w:val="0"/>
        </w:numPr>
      </w:pPr>
      <w:r>
        <w:t xml:space="preserve">Proven history of making an impact, developing and executing on strategies, coupled with strong leadership and change management expertise</w:t>
      </w:r>
    </w:p>
    <w:p>
      <w:pPr>
        <w:pStyle w:val="Compact"/>
        <w:numPr>
          <w:numId w:val="1002"/>
          <w:ilvl w:val="0"/>
        </w:numPr>
      </w:pPr>
      <w:r>
        <w:t xml:space="preserve">Provide ongoing development of the Operational Risk reporting process to meet the requirements of all key stakeholders (TDBG governance structures, TDI Boards of Directors, TDI Risk Committees or other oversight forums)</w:t>
      </w:r>
    </w:p>
    <w:p>
      <w:pPr>
        <w:pStyle w:val="Compact"/>
        <w:numPr>
          <w:numId w:val="1002"/>
          <w:ilvl w:val="0"/>
        </w:numPr>
      </w:pPr>
      <w:r>
        <w:t xml:space="preserve">Excellent analytical and problem-solving skills Strong project management and process skills</w:t>
      </w:r>
    </w:p>
    <w:p>
      <w:pPr>
        <w:pStyle w:val="Compact"/>
        <w:numPr>
          <w:numId w:val="1002"/>
          <w:ilvl w:val="0"/>
        </w:numPr>
      </w:pPr>
      <w:r>
        <w:t xml:space="preserve">Ability to analyze data, identify root causes, recommend change controls to senior management Recommend to have knowledge of SAS and SQL</w:t>
      </w:r>
    </w:p>
    <w:p>
      <w:pPr>
        <w:pStyle w:val="Compact"/>
        <w:numPr>
          <w:numId w:val="1002"/>
          <w:ilvl w:val="0"/>
        </w:numPr>
      </w:pPr>
      <w:r>
        <w:t xml:space="preserve">Applicants should have at least 2 years of college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risk-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risk-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2021-10-28T12:59:49Z</dcterms:created>
  <dcterms:modified xsi:type="dcterms:W3CDTF">2021-10-28T12:59:49Z</dcterms:modified>
</cp:coreProperties>
</file>