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https://www.velvetjobs.com/job-descriptions/operational-risk-analyst</w:t>
        </w:r>
      </w:hyperlink>
    </w:p>
    <w:p>
      <w:pPr>
        <w:pStyle w:val="Heading1"/>
      </w:pPr>
      <w:bookmarkStart w:id="21" w:name="example-of-operational-risk-analyst-job-description"/>
      <w:r>
        <w:t xml:space="preserve">Example of Operational Risk Analyst Job Description</w:t>
      </w:r>
      <w:bookmarkEnd w:id="21"/>
    </w:p>
    <w:p>
      <w:pPr>
        <w:pStyle w:val="Compact"/>
      </w:pPr>
      <w:r>
        <w:t xml:space="preserve">Our growing company is looking for an operational risk analyst. To join our growing team, please review the list of responsibilities and qualifications.</w:t>
      </w:r>
    </w:p>
    <w:p>
      <w:pPr>
        <w:pStyle w:val="Heading2"/>
      </w:pPr>
      <w:bookmarkStart w:id="22" w:name="responsibilities-for-operational-risk-analyst"/>
      <w:r>
        <w:t xml:space="preserve">Responsibilities for operational risk analyst</w:t>
      </w:r>
      <w:bookmarkEnd w:id="22"/>
    </w:p>
    <w:p>
      <w:pPr>
        <w:pStyle w:val="Compact"/>
        <w:numPr>
          <w:numId w:val="1001"/>
          <w:ilvl w:val="0"/>
        </w:numPr>
      </w:pPr>
      <w:r>
        <w:t xml:space="preserve">Monitoring SEBI prescribed and offer document Investment Guidance and</w:t>
      </w:r>
    </w:p>
    <w:p>
      <w:pPr>
        <w:pStyle w:val="Compact"/>
        <w:numPr>
          <w:numId w:val="1001"/>
          <w:ilvl w:val="0"/>
        </w:numPr>
      </w:pPr>
      <w:r>
        <w:t xml:space="preserve">Operational Risk - Adopt and implement Group Operational Risk policy and methodology in the Asia region by coordinating entities in identifying and assessing operating risk (including risk assessment, scenario analysis and loss data collection)</w:t>
      </w:r>
    </w:p>
    <w:p>
      <w:pPr>
        <w:pStyle w:val="Compact"/>
        <w:numPr>
          <w:numId w:val="1001"/>
          <w:ilvl w:val="0"/>
        </w:numPr>
      </w:pPr>
      <w:r>
        <w:t xml:space="preserve">Point of coordination between First Line of Defense (Business Units, mostly with I.T.) and Third Line of Dense (Internal Audit) to ensure that group guidelines are understood</w:t>
      </w:r>
    </w:p>
    <w:p>
      <w:pPr>
        <w:pStyle w:val="Compact"/>
        <w:numPr>
          <w:numId w:val="1001"/>
          <w:ilvl w:val="0"/>
        </w:numPr>
      </w:pPr>
      <w:r>
        <w:t xml:space="preserve">Assist in resolution of issue/variance in RED QA</w:t>
      </w:r>
    </w:p>
    <w:p>
      <w:pPr>
        <w:pStyle w:val="Compact"/>
        <w:numPr>
          <w:numId w:val="1001"/>
          <w:ilvl w:val="0"/>
        </w:numPr>
      </w:pPr>
      <w:r>
        <w:t xml:space="preserve">Database to maintain Loss Incident's undertaken</w:t>
      </w:r>
    </w:p>
    <w:p>
      <w:pPr>
        <w:pStyle w:val="Compact"/>
        <w:numPr>
          <w:numId w:val="1001"/>
          <w:ilvl w:val="0"/>
        </w:numPr>
      </w:pPr>
      <w:r>
        <w:t xml:space="preserve">Risk and Control Self Assessment support for Risk Register/ Controls Inventory maintenance</w:t>
      </w:r>
    </w:p>
    <w:p>
      <w:pPr>
        <w:pStyle w:val="Compact"/>
        <w:numPr>
          <w:numId w:val="1001"/>
          <w:ilvl w:val="0"/>
        </w:numPr>
      </w:pPr>
      <w:r>
        <w:t xml:space="preserve">Assist with preparation of various Committee presentations</w:t>
      </w:r>
    </w:p>
    <w:p>
      <w:pPr>
        <w:pStyle w:val="Compact"/>
        <w:numPr>
          <w:numId w:val="1001"/>
          <w:ilvl w:val="0"/>
        </w:numPr>
      </w:pPr>
      <w:r>
        <w:t xml:space="preserve">Assist with various Projects/ initiatives</w:t>
      </w:r>
    </w:p>
    <w:p>
      <w:pPr>
        <w:pStyle w:val="Compact"/>
        <w:numPr>
          <w:numId w:val="1001"/>
          <w:ilvl w:val="0"/>
        </w:numPr>
      </w:pPr>
      <w:r>
        <w:t xml:space="preserve">Completion of the various country level RCSA’s across the EMEA offices (will not duplicate divisional RCSA work)</w:t>
      </w:r>
    </w:p>
    <w:p>
      <w:pPr>
        <w:pStyle w:val="Compact"/>
        <w:numPr>
          <w:numId w:val="1001"/>
          <w:ilvl w:val="0"/>
        </w:numPr>
      </w:pPr>
      <w:r>
        <w:t xml:space="preserve">Monitor and track timely completion of RCSA remediation plans</w:t>
      </w:r>
    </w:p>
    <w:p>
      <w:pPr>
        <w:pStyle w:val="Heading2"/>
      </w:pPr>
      <w:bookmarkStart w:id="23" w:name="qualifications-for-operational-risk-analyst"/>
      <w:r>
        <w:t xml:space="preserve">Qualifications for operational risk analyst</w:t>
      </w:r>
      <w:bookmarkEnd w:id="23"/>
    </w:p>
    <w:p>
      <w:pPr>
        <w:pStyle w:val="Compact"/>
        <w:numPr>
          <w:numId w:val="1002"/>
          <w:ilvl w:val="0"/>
        </w:numPr>
      </w:pPr>
      <w:r>
        <w:t xml:space="preserve">Approximately 3 years of working experience or more, preferably in the banking industry</w:t>
      </w:r>
    </w:p>
    <w:p>
      <w:pPr>
        <w:pStyle w:val="Compact"/>
        <w:numPr>
          <w:numId w:val="1002"/>
          <w:ilvl w:val="0"/>
        </w:numPr>
      </w:pPr>
      <w:r>
        <w:t xml:space="preserve">Audit or risk management background a plus</w:t>
      </w:r>
    </w:p>
    <w:p>
      <w:pPr>
        <w:pStyle w:val="Compact"/>
        <w:numPr>
          <w:numId w:val="1002"/>
          <w:ilvl w:val="0"/>
        </w:numPr>
      </w:pPr>
      <w:r>
        <w:t xml:space="preserve">Strong understanding for risk identification, analysis, debate and resolution</w:t>
      </w:r>
    </w:p>
    <w:p>
      <w:pPr>
        <w:pStyle w:val="Compact"/>
        <w:numPr>
          <w:numId w:val="1002"/>
          <w:ilvl w:val="0"/>
        </w:numPr>
      </w:pPr>
      <w:r>
        <w:t xml:space="preserve">Presentation skills and senior leadership presence</w:t>
      </w:r>
    </w:p>
    <w:p>
      <w:pPr>
        <w:pStyle w:val="Compact"/>
        <w:numPr>
          <w:numId w:val="1002"/>
          <w:ilvl w:val="0"/>
        </w:numPr>
      </w:pPr>
      <w:r>
        <w:t xml:space="preserve">Regional regulatory and audit management exposure</w:t>
      </w:r>
    </w:p>
    <w:p>
      <w:pPr>
        <w:pStyle w:val="Compact"/>
        <w:numPr>
          <w:numId w:val="1002"/>
          <w:ilvl w:val="0"/>
        </w:numPr>
      </w:pPr>
      <w:r>
        <w:t xml:space="preserve">Strong ability to navigate in a matrix reporting environment and regional as well global stakeholder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al-ris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al-ris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2021-10-28T12:58:16Z</dcterms:created>
  <dcterms:modified xsi:type="dcterms:W3CDTF">2021-10-28T12:58:16Z</dcterms:modified>
</cp:coreProperties>
</file>