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https://www.velvetjobs.com/job-descriptions/office-consultant</w:t>
        </w:r>
      </w:hyperlink>
    </w:p>
    <w:p>
      <w:pPr>
        <w:pStyle w:val="Heading1"/>
      </w:pPr>
      <w:bookmarkStart w:id="21" w:name="example-of-office-consultant-job-description"/>
      <w:r>
        <w:t xml:space="preserve">Example of Office Consultant Job Description</w:t>
      </w:r>
      <w:bookmarkEnd w:id="21"/>
    </w:p>
    <w:p>
      <w:pPr>
        <w:pStyle w:val="Compact"/>
      </w:pPr>
      <w:r>
        <w:t xml:space="preserve">Our innovative and growing company is looking for an office consultant. If you are looking for an exciting place to work, please take a look at the list of qualifications below.</w:t>
      </w:r>
    </w:p>
    <w:p>
      <w:pPr>
        <w:pStyle w:val="Heading2"/>
      </w:pPr>
      <w:bookmarkStart w:id="22" w:name="responsibilities-for-office-consultant"/>
      <w:r>
        <w:t xml:space="preserve">Responsibilities for office consultant</w:t>
      </w:r>
      <w:bookmarkEnd w:id="22"/>
    </w:p>
    <w:p>
      <w:pPr>
        <w:pStyle w:val="Compact"/>
        <w:numPr>
          <w:numId w:val="1001"/>
          <w:ilvl w:val="0"/>
        </w:numPr>
      </w:pPr>
      <w:r>
        <w:t xml:space="preserve">Identify, research, develop, maintain prospect list</w:t>
      </w:r>
    </w:p>
    <w:p>
      <w:pPr>
        <w:pStyle w:val="Compact"/>
        <w:numPr>
          <w:numId w:val="1001"/>
          <w:ilvl w:val="0"/>
        </w:numPr>
      </w:pPr>
      <w:r>
        <w:t xml:space="preserve">Ensures that strategic initiatives are communicated effectively to business stakeholders and it meets the needs of the contract through collaboration and implementation in terms of quality, timeliness, service and overall network performance</w:t>
      </w:r>
    </w:p>
    <w:p>
      <w:pPr>
        <w:pStyle w:val="Compact"/>
        <w:numPr>
          <w:numId w:val="1001"/>
          <w:ilvl w:val="0"/>
        </w:numPr>
      </w:pPr>
      <w:r>
        <w:t xml:space="preserve">Ensures that specific divisional targets are in line with organization initiatives and that stakeholder satisfaction within the scope of the programs are achieved</w:t>
      </w:r>
    </w:p>
    <w:p>
      <w:pPr>
        <w:pStyle w:val="Compact"/>
        <w:numPr>
          <w:numId w:val="1001"/>
          <w:ilvl w:val="0"/>
        </w:numPr>
      </w:pPr>
      <w:r>
        <w:t xml:space="preserve">Ensures timely response and remediation of high priority inquiries and initiatives by working with key stakeholders to drive quality performance</w:t>
      </w:r>
    </w:p>
    <w:p>
      <w:pPr>
        <w:pStyle w:val="Compact"/>
        <w:numPr>
          <w:numId w:val="1001"/>
          <w:ilvl w:val="0"/>
        </w:numPr>
      </w:pPr>
      <w:r>
        <w:t xml:space="preserve">Serves as strategic consultant as it relates to organizational development to meet the needs of the organization</w:t>
      </w:r>
    </w:p>
    <w:p>
      <w:pPr>
        <w:pStyle w:val="Compact"/>
        <w:numPr>
          <w:numId w:val="1001"/>
          <w:ilvl w:val="0"/>
        </w:numPr>
      </w:pPr>
      <w:r>
        <w:t xml:space="preserve">Measures performance trends and develops new programs or implements changes to existing programs</w:t>
      </w:r>
    </w:p>
    <w:p>
      <w:pPr>
        <w:pStyle w:val="Compact"/>
        <w:numPr>
          <w:numId w:val="1001"/>
          <w:ilvl w:val="0"/>
        </w:numPr>
      </w:pPr>
      <w:r>
        <w:t xml:space="preserve">Facilitates the market delivery of Organization and Talent Effectiveness COE initiatives, to include delivery strategy, audience creation, and measurement</w:t>
      </w:r>
    </w:p>
    <w:p>
      <w:pPr>
        <w:pStyle w:val="Compact"/>
        <w:numPr>
          <w:numId w:val="1001"/>
          <w:ilvl w:val="0"/>
        </w:numPr>
      </w:pPr>
      <w:r>
        <w:t xml:space="preserve">Consults and collaborates with HR Partners, Learning and Development Consultants and content subject matter experts to diagnose performance problems and opportunities and recommend balanced systemic learning and development solution sets based on a broad spectrum of potential interventions</w:t>
      </w:r>
    </w:p>
    <w:p>
      <w:pPr>
        <w:pStyle w:val="Compact"/>
        <w:numPr>
          <w:numId w:val="1001"/>
          <w:ilvl w:val="0"/>
        </w:numPr>
      </w:pPr>
      <w:r>
        <w:t xml:space="preserve">Serves as lead regarding related initiatives and systemic interventions within market</w:t>
      </w:r>
    </w:p>
    <w:p>
      <w:pPr>
        <w:pStyle w:val="Compact"/>
        <w:numPr>
          <w:numId w:val="1001"/>
          <w:ilvl w:val="0"/>
        </w:numPr>
      </w:pPr>
      <w:r>
        <w:t xml:space="preserve">Ensures integrated efforts of OTE with market HR Partners, communications and learning and development SME/consultants to ensure an integrated approach</w:t>
      </w:r>
    </w:p>
    <w:p>
      <w:pPr>
        <w:pStyle w:val="Heading2"/>
      </w:pPr>
      <w:bookmarkStart w:id="23" w:name="qualifications-for-office-consultant"/>
      <w:r>
        <w:t xml:space="preserve">Qualifications for office consultant</w:t>
      </w:r>
      <w:bookmarkEnd w:id="23"/>
    </w:p>
    <w:p>
      <w:pPr>
        <w:pStyle w:val="Compact"/>
        <w:numPr>
          <w:numId w:val="1002"/>
          <w:ilvl w:val="0"/>
        </w:numPr>
      </w:pPr>
      <w:r>
        <w:t xml:space="preserve">Prior experience in a consultancy or advisory or implementation role with a technical background is a plus</w:t>
      </w:r>
    </w:p>
    <w:p>
      <w:pPr>
        <w:pStyle w:val="Compact"/>
        <w:numPr>
          <w:numId w:val="1002"/>
          <w:ilvl w:val="0"/>
        </w:numPr>
      </w:pPr>
      <w:r>
        <w:t xml:space="preserve">Must have good communication and presentation skills as this is a client facing role</w:t>
      </w:r>
    </w:p>
    <w:p>
      <w:pPr>
        <w:pStyle w:val="Compact"/>
        <w:numPr>
          <w:numId w:val="1002"/>
          <w:ilvl w:val="0"/>
        </w:numPr>
      </w:pPr>
      <w:r>
        <w:t xml:space="preserve">Masters Degree preferably in Financial Engineering, Quantitative Finance or Business Administration</w:t>
      </w:r>
    </w:p>
    <w:p>
      <w:pPr>
        <w:pStyle w:val="Compact"/>
        <w:numPr>
          <w:numId w:val="1002"/>
          <w:ilvl w:val="0"/>
        </w:numPr>
      </w:pPr>
      <w:r>
        <w:t xml:space="preserve">Strong knowledge on Risk Management domain, including the recent regulations</w:t>
      </w:r>
    </w:p>
    <w:p>
      <w:pPr>
        <w:pStyle w:val="Compact"/>
        <w:numPr>
          <w:numId w:val="1002"/>
          <w:ilvl w:val="0"/>
        </w:numPr>
      </w:pPr>
      <w:r>
        <w:t xml:space="preserve">Knowledge of credit risk and market risk products, risk processes and the Bank's credit processing systems is preferred</w:t>
      </w:r>
    </w:p>
    <w:p>
      <w:pPr>
        <w:pStyle w:val="Compact"/>
        <w:numPr>
          <w:numId w:val="1002"/>
          <w:ilvl w:val="0"/>
        </w:numPr>
      </w:pPr>
      <w:r>
        <w:t xml:space="preserve">Knowledge in Treasury and Markets Products such as FX, MM, Derivatives and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ffice-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ffice-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2021-10-28T18:38:10Z</dcterms:created>
  <dcterms:modified xsi:type="dcterms:W3CDTF">2021-10-28T18:38:10Z</dcterms:modified>
</cp:coreProperties>
</file>