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https://www.velvetjobs.com/job-descriptions/nurse-executive</w:t>
        </w:r>
      </w:hyperlink>
    </w:p>
    <w:p>
      <w:pPr>
        <w:pStyle w:val="Heading1"/>
      </w:pPr>
      <w:bookmarkStart w:id="21" w:name="example-of-nurse-executive-job-description"/>
      <w:r>
        <w:t xml:space="preserve">Example of Nurse Executive Job Description</w:t>
      </w:r>
      <w:bookmarkEnd w:id="21"/>
    </w:p>
    <w:p>
      <w:pPr>
        <w:pStyle w:val="Compact"/>
      </w:pPr>
      <w:r>
        <w:t xml:space="preserve">Our growing company is hiring for a nurse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executive"/>
      <w:r>
        <w:t xml:space="preserve">Responsibilities for nurse executive</w:t>
      </w:r>
      <w:bookmarkEnd w:id="22"/>
    </w:p>
    <w:p>
      <w:pPr>
        <w:pStyle w:val="Compact"/>
        <w:numPr>
          <w:numId w:val="1001"/>
          <w:ilvl w:val="0"/>
        </w:numPr>
      </w:pPr>
      <w:r>
        <w:t xml:space="preserve">Direct the activities related to career development of nursing personnel</w:t>
      </w:r>
    </w:p>
    <w:p>
      <w:pPr>
        <w:pStyle w:val="Compact"/>
        <w:numPr>
          <w:numId w:val="1001"/>
          <w:ilvl w:val="0"/>
        </w:numPr>
      </w:pPr>
      <w:r>
        <w:t xml:space="preserve">Provide leadership for patient care service lines beyond inpatient nursing</w:t>
      </w:r>
    </w:p>
    <w:p>
      <w:pPr>
        <w:pStyle w:val="Compact"/>
        <w:numPr>
          <w:numId w:val="1001"/>
          <w:ilvl w:val="0"/>
        </w:numPr>
      </w:pPr>
      <w:r>
        <w:t xml:space="preserve">This individual will be responsible for directing the nursing practice, education and nursing research, working with staff, faculty and peers in designing, implementing and evaluating programs in each area and development of staff for Magnet redesignation</w:t>
      </w:r>
    </w:p>
    <w:p>
      <w:pPr>
        <w:pStyle w:val="Compact"/>
        <w:numPr>
          <w:numId w:val="1001"/>
          <w:ilvl w:val="0"/>
        </w:numPr>
      </w:pPr>
      <w:r>
        <w:t xml:space="preserve">Collaborate with the CNO and other directors in the development, implementation and evaluation of the Health System strategic plans, objectives, and standards</w:t>
      </w:r>
    </w:p>
    <w:p>
      <w:pPr>
        <w:pStyle w:val="Compact"/>
        <w:numPr>
          <w:numId w:val="1001"/>
          <w:ilvl w:val="0"/>
        </w:numPr>
      </w:pPr>
      <w:r>
        <w:t xml:space="preserve">In conjunction with the CNO establish short and long term goals for the Department of Nursing consistent with institutional priorities</w:t>
      </w:r>
    </w:p>
    <w:p>
      <w:pPr>
        <w:pStyle w:val="Compact"/>
        <w:numPr>
          <w:numId w:val="1001"/>
          <w:ilvl w:val="0"/>
        </w:numPr>
      </w:pPr>
      <w:r>
        <w:t xml:space="preserve">Ensure appropriate implementation of goals, taking into consideration the impact on new and existing programs, human and material resources, and funding</w:t>
      </w:r>
    </w:p>
    <w:p>
      <w:pPr>
        <w:pStyle w:val="Compact"/>
        <w:numPr>
          <w:numId w:val="1001"/>
          <w:ilvl w:val="0"/>
        </w:numPr>
      </w:pPr>
      <w:r>
        <w:t xml:space="preserve">This role will provide leadership for ongoing implementation of the evidence-based practice model, serve as the primary resource for all nursing research initiatives, and coordination of a variety of educational and strategic planning initiatives</w:t>
      </w:r>
    </w:p>
    <w:p>
      <w:pPr>
        <w:pStyle w:val="Compact"/>
        <w:numPr>
          <w:numId w:val="1001"/>
          <w:ilvl w:val="0"/>
        </w:numPr>
      </w:pPr>
      <w:r>
        <w:t xml:space="preserve">Develop existing strategies to promote the knowledge of nursing across the hospital</w:t>
      </w:r>
    </w:p>
    <w:p>
      <w:pPr>
        <w:pStyle w:val="Compact"/>
        <w:numPr>
          <w:numId w:val="1001"/>
          <w:ilvl w:val="0"/>
        </w:numPr>
      </w:pPr>
      <w:r>
        <w:t xml:space="preserve">This individual will be viewed as the expert in the field for the nursing staff, in particular as it relates to organizational development, evidence-based practice, nursing research, Magnet program and the development of education and nursing advancement</w:t>
      </w:r>
    </w:p>
    <w:p>
      <w:pPr>
        <w:pStyle w:val="Compact"/>
        <w:numPr>
          <w:numId w:val="1001"/>
          <w:ilvl w:val="0"/>
        </w:numPr>
      </w:pPr>
      <w:r>
        <w:t xml:space="preserve">Anticipates and prepares the patient, clinical equipment and supplies for the visit</w:t>
      </w:r>
    </w:p>
    <w:p>
      <w:pPr>
        <w:pStyle w:val="Heading2"/>
      </w:pPr>
      <w:bookmarkStart w:id="23" w:name="qualifications-for-nurse-executive"/>
      <w:r>
        <w:t xml:space="preserve">Qualifications for nurse executive</w:t>
      </w:r>
      <w:bookmarkEnd w:id="23"/>
    </w:p>
    <w:p>
      <w:pPr>
        <w:pStyle w:val="Compact"/>
        <w:numPr>
          <w:numId w:val="1002"/>
          <w:ilvl w:val="0"/>
        </w:numPr>
      </w:pPr>
      <w:r>
        <w:t xml:space="preserve">Successful completion of a clinical program, at an accredited academic institution, whose graduates are eligible for nursing or comparable global training</w:t>
      </w:r>
    </w:p>
    <w:p>
      <w:pPr>
        <w:pStyle w:val="Compact"/>
        <w:numPr>
          <w:numId w:val="1002"/>
          <w:ilvl w:val="0"/>
        </w:numPr>
      </w:pPr>
      <w:r>
        <w:t xml:space="preserve">Other (VA Form 10-2850A - Application for Nurse and Nurse Anesthetists and Proof of Licensure)</w:t>
      </w:r>
    </w:p>
    <w:p>
      <w:pPr>
        <w:pStyle w:val="Compact"/>
        <w:numPr>
          <w:numId w:val="1002"/>
          <w:ilvl w:val="0"/>
        </w:numPr>
      </w:pPr>
      <w:r>
        <w:t xml:space="preserve">Exceptional interpersonal and relationship building skills and strong managerial capabilities</w:t>
      </w:r>
    </w:p>
    <w:p>
      <w:pPr>
        <w:pStyle w:val="Compact"/>
        <w:numPr>
          <w:numId w:val="1002"/>
          <w:ilvl w:val="0"/>
        </w:numPr>
      </w:pPr>
      <w:r>
        <w:t xml:space="preserve">Superior communications skills - verbal and written and use of social media</w:t>
      </w:r>
    </w:p>
    <w:p>
      <w:pPr>
        <w:pStyle w:val="Compact"/>
        <w:numPr>
          <w:numId w:val="1002"/>
          <w:ilvl w:val="0"/>
        </w:numPr>
      </w:pPr>
      <w:r>
        <w:t xml:space="preserve">Must possess knowledge and proficient skillsets in the assessment of the communities the Howard Region serves</w:t>
      </w:r>
    </w:p>
    <w:p>
      <w:pPr>
        <w:pStyle w:val="Compact"/>
        <w:numPr>
          <w:numId w:val="1002"/>
          <w:ilvl w:val="0"/>
        </w:numPr>
      </w:pPr>
      <w:r>
        <w:t xml:space="preserve">Must possess knowledge and skillsets to support successful and continued application of quality, safety, and process improvement initiatives utilizing Lean and related QI philosophies, tactics, and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2021-10-28T13:19:01Z</dcterms:created>
  <dcterms:modified xsi:type="dcterms:W3CDTF">2021-10-28T13:19:01Z</dcterms:modified>
</cp:coreProperties>
</file>