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https://www.velvetjobs.com/job-descriptions/network-project-manager</w:t>
        </w:r>
      </w:hyperlink>
    </w:p>
    <w:p>
      <w:pPr>
        <w:pStyle w:val="Heading1"/>
      </w:pPr>
      <w:bookmarkStart w:id="21" w:name="example-of-network-project-manager-job-description"/>
      <w:r>
        <w:t xml:space="preserve">Example of Network Project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network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network-project-manager"/>
      <w:r>
        <w:t xml:space="preserve">Responsibilities for network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requests, responses and carrier network selections to the Global Management Committee for approval</w:t>
      </w:r>
    </w:p>
    <w:p>
      <w:pPr>
        <w:pStyle w:val="Compact"/>
        <w:numPr>
          <w:numId w:val="1001"/>
          <w:ilvl w:val="0"/>
        </w:numPr>
      </w:pPr>
      <w:r>
        <w:t xml:space="preserve">Review carrier bid feedback and present carrier/circuit recommendations</w:t>
      </w:r>
    </w:p>
    <w:p>
      <w:pPr>
        <w:pStyle w:val="Compact"/>
        <w:numPr>
          <w:numId w:val="1001"/>
          <w:ilvl w:val="0"/>
        </w:numPr>
      </w:pPr>
      <w:r>
        <w:t xml:space="preserve">Review network failure scenarios and provide alternative options for circuit replacement</w:t>
      </w:r>
    </w:p>
    <w:p>
      <w:pPr>
        <w:pStyle w:val="Compact"/>
        <w:numPr>
          <w:numId w:val="1001"/>
          <w:ilvl w:val="0"/>
        </w:numPr>
      </w:pPr>
      <w:r>
        <w:t xml:space="preserve">Work with NTT affiliates in analyzing/planning/implementing the global network</w:t>
      </w:r>
    </w:p>
    <w:p>
      <w:pPr>
        <w:pStyle w:val="Compact"/>
        <w:numPr>
          <w:numId w:val="1001"/>
          <w:ilvl w:val="0"/>
        </w:numPr>
      </w:pPr>
      <w:r>
        <w:t xml:space="preserve">Manage approved network changes creating project plans, working with internal groups and vendors to ensure deadlines are met</w:t>
      </w:r>
    </w:p>
    <w:p>
      <w:pPr>
        <w:pStyle w:val="Compact"/>
        <w:numPr>
          <w:numId w:val="1001"/>
          <w:ilvl w:val="0"/>
        </w:numPr>
      </w:pPr>
      <w:r>
        <w:t xml:space="preserve">Present post mortem</w:t>
      </w:r>
    </w:p>
    <w:p>
      <w:pPr>
        <w:pStyle w:val="Compact"/>
        <w:numPr>
          <w:numId w:val="1001"/>
          <w:ilvl w:val="0"/>
        </w:numPr>
      </w:pPr>
      <w:r>
        <w:t xml:space="preserve">Determine protocol feasibility and create protocol-specific/site-specific workflows, as needed, with regional and primary teams, for all regional research locations in collaboration with institutional departments</w:t>
      </w:r>
    </w:p>
    <w:p>
      <w:pPr>
        <w:pStyle w:val="Compact"/>
        <w:numPr>
          <w:numId w:val="1001"/>
          <w:ilvl w:val="0"/>
        </w:numPr>
      </w:pPr>
      <w:r>
        <w:t xml:space="preserve">Oversee initiation, activation, and implementation of all protocols for all regional locations</w:t>
      </w:r>
    </w:p>
    <w:p>
      <w:pPr>
        <w:pStyle w:val="Compact"/>
        <w:numPr>
          <w:numId w:val="1001"/>
          <w:ilvl w:val="0"/>
        </w:numPr>
      </w:pPr>
      <w:r>
        <w:t xml:space="preserve">Implement standards for research database and/or project management, and policies and procedures to meet those standards to ensure the highest quality management of research projects and databases</w:t>
      </w:r>
    </w:p>
    <w:p>
      <w:pPr>
        <w:pStyle w:val="Compact"/>
        <w:numPr>
          <w:numId w:val="1001"/>
          <w:ilvl w:val="0"/>
        </w:numPr>
      </w:pPr>
      <w:r>
        <w:t xml:space="preserve">Manage complex multi-institutional clinical trials across a diverse research portfolio</w:t>
      </w:r>
    </w:p>
    <w:p>
      <w:pPr>
        <w:pStyle w:val="Heading2"/>
      </w:pPr>
      <w:bookmarkStart w:id="23" w:name="qualifications-for-network-project-manager"/>
      <w:r>
        <w:t xml:space="preserve">Qualifications for network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understanding of both theoretical and practical aspects of professional discipline</w:t>
      </w:r>
    </w:p>
    <w:p>
      <w:pPr>
        <w:pStyle w:val="Compact"/>
        <w:numPr>
          <w:numId w:val="1002"/>
          <w:ilvl w:val="0"/>
        </w:numPr>
      </w:pPr>
      <w:r>
        <w:t xml:space="preserve">An understanding of who the business and end users are and what their individual needs are</w:t>
      </w:r>
    </w:p>
    <w:p>
      <w:pPr>
        <w:pStyle w:val="Compact"/>
        <w:numPr>
          <w:numId w:val="1002"/>
          <w:ilvl w:val="0"/>
        </w:numPr>
      </w:pPr>
      <w:r>
        <w:t xml:space="preserve">Able to provide realistic expectations, establish specific client satisfaction standards, and actively monitor client satisfaction</w:t>
      </w:r>
    </w:p>
    <w:p>
      <w:pPr>
        <w:pStyle w:val="Compact"/>
        <w:numPr>
          <w:numId w:val="1002"/>
          <w:ilvl w:val="0"/>
        </w:numPr>
      </w:pPr>
      <w:r>
        <w:t xml:space="preserve">An understanding of how and when to make a choice or escalate issues to higher levels</w:t>
      </w:r>
    </w:p>
    <w:p>
      <w:pPr>
        <w:pStyle w:val="Compact"/>
        <w:numPr>
          <w:numId w:val="1002"/>
          <w:ilvl w:val="0"/>
        </w:numPr>
      </w:pPr>
      <w:r>
        <w:t xml:space="preserve">Able to analyze the risks and future impact of decisions</w:t>
      </w:r>
    </w:p>
    <w:p>
      <w:pPr>
        <w:pStyle w:val="Compact"/>
        <w:numPr>
          <w:numId w:val="1002"/>
          <w:ilvl w:val="0"/>
        </w:numPr>
      </w:pPr>
      <w:r>
        <w:t xml:space="preserve">Able to make decisions and take timely independent action in pursuit of priorities when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2021-10-28T13:24:52Z</dcterms:created>
  <dcterms:modified xsi:type="dcterms:W3CDTF">2021-10-28T13:24:52Z</dcterms:modified>
</cp:coreProperties>
</file>