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https://www.velvetjobs.com/job-descriptions/network-admin</w:t>
        </w:r>
      </w:hyperlink>
    </w:p>
    <w:p>
      <w:pPr>
        <w:pStyle w:val="Heading1"/>
      </w:pPr>
      <w:bookmarkStart w:id="21" w:name="example-of-network-admin-job-description"/>
      <w:r>
        <w:t xml:space="preserve">Example of Network Admin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network admin. If you are looking for an exciting place to work, please take a look at the list of qualifications below.</w:t>
      </w:r>
    </w:p>
    <w:p>
      <w:pPr>
        <w:pStyle w:val="Heading2"/>
      </w:pPr>
      <w:bookmarkStart w:id="22" w:name="responsibilities-for-network-admin"/>
      <w:r>
        <w:t xml:space="preserve">Responsibilities for network admin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Communication of EOL status to concerned parties (branch, country and regional)</w:t>
      </w:r>
    </w:p>
    <w:p>
      <w:pPr>
        <w:pStyle w:val="Compact"/>
        <w:numPr>
          <w:numId w:val="1001"/>
          <w:ilvl w:val="0"/>
        </w:numPr>
      </w:pPr>
      <w:r>
        <w:t xml:space="preserve">Provision of EOL forecasts for hardware procurement, resource allocation and financial impact</w:t>
      </w:r>
    </w:p>
    <w:p>
      <w:pPr>
        <w:pStyle w:val="Compact"/>
        <w:numPr>
          <w:numId w:val="1001"/>
          <w:ilvl w:val="0"/>
        </w:numPr>
      </w:pPr>
      <w:r>
        <w:t xml:space="preserve">Provision of EOL budgetary information</w:t>
      </w:r>
    </w:p>
    <w:p>
      <w:pPr>
        <w:pStyle w:val="Compact"/>
        <w:numPr>
          <w:numId w:val="1001"/>
          <w:ilvl w:val="0"/>
        </w:numPr>
      </w:pPr>
      <w:r>
        <w:t xml:space="preserve">Risk and criticality assessment of EOL components</w:t>
      </w:r>
    </w:p>
    <w:p>
      <w:pPr>
        <w:pStyle w:val="Compact"/>
        <w:numPr>
          <w:numId w:val="1001"/>
          <w:ilvl w:val="0"/>
        </w:numPr>
      </w:pPr>
      <w:r>
        <w:t xml:space="preserve">Project management of locally managed infrastructure works</w:t>
      </w:r>
    </w:p>
    <w:p>
      <w:pPr>
        <w:pStyle w:val="Compact"/>
        <w:numPr>
          <w:numId w:val="1001"/>
          <w:ilvl w:val="0"/>
        </w:numPr>
      </w:pPr>
      <w:r>
        <w:t xml:space="preserve">Remote project management of regional / global infrastructure works</w:t>
      </w:r>
    </w:p>
    <w:p>
      <w:pPr>
        <w:pStyle w:val="Compact"/>
        <w:numPr>
          <w:numId w:val="1001"/>
          <w:ilvl w:val="0"/>
        </w:numPr>
      </w:pPr>
      <w:r>
        <w:t xml:space="preserve">Communication of progress to key stakeholders</w:t>
      </w:r>
    </w:p>
    <w:p>
      <w:pPr>
        <w:pStyle w:val="Compact"/>
        <w:numPr>
          <w:numId w:val="1001"/>
          <w:ilvl w:val="0"/>
        </w:numPr>
      </w:pPr>
      <w:r>
        <w:t xml:space="preserve">Planning and Coordination of resources for scheduled works</w:t>
      </w:r>
    </w:p>
    <w:p>
      <w:pPr>
        <w:pStyle w:val="Compact"/>
        <w:numPr>
          <w:numId w:val="1001"/>
          <w:ilvl w:val="0"/>
        </w:numPr>
      </w:pPr>
      <w:r>
        <w:t xml:space="preserve">Coordination of works within the change management process</w:t>
      </w:r>
    </w:p>
    <w:p>
      <w:pPr>
        <w:pStyle w:val="Compact"/>
        <w:numPr>
          <w:numId w:val="1001"/>
          <w:ilvl w:val="0"/>
        </w:numPr>
      </w:pPr>
      <w:r>
        <w:t xml:space="preserve">Liaison with telecommunications carriers</w:t>
      </w:r>
    </w:p>
    <w:p>
      <w:pPr>
        <w:pStyle w:val="Heading2"/>
      </w:pPr>
      <w:bookmarkStart w:id="23" w:name="qualifications-for-network-admin"/>
      <w:r>
        <w:t xml:space="preserve">Qualifications for network admin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Liaison with 3rd party vendors</w:t>
      </w:r>
    </w:p>
    <w:p>
      <w:pPr>
        <w:pStyle w:val="Compact"/>
        <w:numPr>
          <w:numId w:val="1002"/>
          <w:ilvl w:val="0"/>
        </w:numPr>
      </w:pPr>
      <w:r>
        <w:t xml:space="preserve">Verification of maintenance changes following infrastructure works</w:t>
      </w:r>
    </w:p>
    <w:p>
      <w:pPr>
        <w:pStyle w:val="Compact"/>
        <w:numPr>
          <w:numId w:val="1002"/>
          <w:ilvl w:val="0"/>
        </w:numPr>
      </w:pPr>
      <w:r>
        <w:t xml:space="preserve">Understanding of multiple vendors networking equipment product sets, components and builds</w:t>
      </w:r>
    </w:p>
    <w:p>
      <w:pPr>
        <w:pStyle w:val="Compact"/>
        <w:numPr>
          <w:numId w:val="1002"/>
          <w:ilvl w:val="0"/>
        </w:numPr>
      </w:pPr>
      <w:r>
        <w:t xml:space="preserve">Perform routine desktop support functions and work with end-users</w:t>
      </w:r>
    </w:p>
    <w:p>
      <w:pPr>
        <w:pStyle w:val="Compact"/>
        <w:numPr>
          <w:numId w:val="1002"/>
          <w:ilvl w:val="0"/>
        </w:numPr>
      </w:pPr>
      <w:r>
        <w:t xml:space="preserve">Maintain physical data facilities including wiring, hardware, and network cabling</w:t>
      </w:r>
    </w:p>
    <w:p>
      <w:pPr>
        <w:pStyle w:val="Compact"/>
        <w:numPr>
          <w:numId w:val="1002"/>
          <w:ilvl w:val="0"/>
        </w:numPr>
      </w:pPr>
      <w:r>
        <w:t xml:space="preserve">Monitor servers dedicated to SAS Analytics and SQL which are maintained in the Seattle data center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-admi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-adm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2021-10-28T12:56:41Z</dcterms:created>
  <dcterms:modified xsi:type="dcterms:W3CDTF">2021-10-28T12:56:41Z</dcterms:modified>
</cp:coreProperties>
</file>