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https://www.velvetjobs.com/job-descriptions/naval-architect</w:t>
        </w:r>
      </w:hyperlink>
    </w:p>
    <w:p>
      <w:pPr>
        <w:pStyle w:val="Heading1"/>
      </w:pPr>
      <w:bookmarkStart w:id="21" w:name="example-of-naval-architect-job-description"/>
      <w:r>
        <w:t xml:space="preserve">Example of Naval Architect Job Description</w:t>
      </w:r>
      <w:bookmarkEnd w:id="21"/>
    </w:p>
    <w:p>
      <w:pPr>
        <w:pStyle w:val="Compact"/>
      </w:pPr>
      <w:r>
        <w:t xml:space="preserve">Our company is growing rapidly and is hiring for a naval architect. To join our growing team, please review the list of responsibilities and qualifications.</w:t>
      </w:r>
    </w:p>
    <w:p>
      <w:pPr>
        <w:pStyle w:val="Heading2"/>
      </w:pPr>
      <w:bookmarkStart w:id="22" w:name="responsibilities-for-naval-architect"/>
      <w:r>
        <w:t xml:space="preserve">Responsibilities for naval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naval architecture related calculations applying standard formulas required by commercial maritime regulatory bodies including American Bureau of Shipping (ABS) and United States Coast Guard (USCG)</w:t>
      </w:r>
    </w:p>
    <w:p>
      <w:pPr>
        <w:pStyle w:val="Compact"/>
        <w:numPr>
          <w:numId w:val="1001"/>
          <w:ilvl w:val="0"/>
        </w:numPr>
      </w:pPr>
      <w:r>
        <w:t xml:space="preserve">Completes assigned specific unrelated tasks designed to provide experience in the application of practical naval architecture theory and basic principles</w:t>
      </w:r>
    </w:p>
    <w:p>
      <w:pPr>
        <w:pStyle w:val="Compact"/>
        <w:numPr>
          <w:numId w:val="1001"/>
          <w:ilvl w:val="0"/>
        </w:numPr>
      </w:pPr>
      <w:r>
        <w:t xml:space="preserve">Completes assigned specific unrelated tasks designed to provide continuing experience in the application of practical naval architecture theory and basic principles</w:t>
      </w:r>
    </w:p>
    <w:p>
      <w:pPr>
        <w:pStyle w:val="Compact"/>
        <w:numPr>
          <w:numId w:val="1001"/>
          <w:ilvl w:val="0"/>
        </w:numPr>
      </w:pPr>
      <w:r>
        <w:t xml:space="preserve">Performs calculations applying standard formulas and commercial maritime regulatory body rules (ABS / USCG), assembles and prepares information for naval architecture or marine engineering studies</w:t>
      </w:r>
    </w:p>
    <w:p>
      <w:pPr>
        <w:pStyle w:val="Compact"/>
        <w:numPr>
          <w:numId w:val="1001"/>
          <w:ilvl w:val="0"/>
        </w:numPr>
      </w:pPr>
      <w:r>
        <w:t xml:space="preserve">Performs technical document and Regulatory Body research and provides recommendations</w:t>
      </w:r>
    </w:p>
    <w:p>
      <w:pPr>
        <w:pStyle w:val="Compact"/>
        <w:numPr>
          <w:numId w:val="1001"/>
          <w:ilvl w:val="0"/>
        </w:numPr>
      </w:pPr>
      <w:r>
        <w:t xml:space="preserve">Support from our Projects group will be requested on a case by case basis to ensure knowledge transfer from operations to our project departments on the condition of our existing assets and ensuring relevant input towards projects</w:t>
      </w:r>
    </w:p>
    <w:p>
      <w:pPr>
        <w:pStyle w:val="Compact"/>
        <w:numPr>
          <w:numId w:val="1001"/>
          <w:ilvl w:val="0"/>
        </w:numPr>
      </w:pPr>
      <w:r>
        <w:t xml:space="preserve">Assist Engineering Manager in developing and enhancing the capability of the engineering team</w:t>
      </w:r>
    </w:p>
    <w:p>
      <w:pPr>
        <w:pStyle w:val="Compact"/>
        <w:numPr>
          <w:numId w:val="1001"/>
          <w:ilvl w:val="0"/>
        </w:numPr>
      </w:pPr>
      <w:r>
        <w:t xml:space="preserve">Lead response to tenders and work requests</w:t>
      </w:r>
    </w:p>
    <w:p>
      <w:pPr>
        <w:pStyle w:val="Compact"/>
        <w:numPr>
          <w:numId w:val="1001"/>
          <w:ilvl w:val="0"/>
        </w:numPr>
      </w:pPr>
      <w:r>
        <w:t xml:space="preserve">Ensure quality of work and deliverables</w:t>
      </w:r>
    </w:p>
    <w:p>
      <w:pPr>
        <w:pStyle w:val="Compact"/>
        <w:numPr>
          <w:numId w:val="1001"/>
          <w:ilvl w:val="0"/>
        </w:numPr>
      </w:pPr>
      <w:r>
        <w:t xml:space="preserve">Guide and mentor the engineering team</w:t>
      </w:r>
    </w:p>
    <w:p>
      <w:pPr>
        <w:pStyle w:val="Heading2"/>
      </w:pPr>
      <w:bookmarkStart w:id="23" w:name="qualifications-for-naval-architect"/>
      <w:r>
        <w:t xml:space="preserve">Qualifications for naval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adequate and accurate documentation to support manufacturing</w:t>
      </w:r>
    </w:p>
    <w:p>
      <w:pPr>
        <w:pStyle w:val="Compact"/>
        <w:numPr>
          <w:numId w:val="1002"/>
          <w:ilvl w:val="0"/>
        </w:numPr>
      </w:pPr>
      <w:r>
        <w:t xml:space="preserve">Review and comment on both current and new standards</w:t>
      </w:r>
    </w:p>
    <w:p>
      <w:pPr>
        <w:pStyle w:val="Compact"/>
        <w:numPr>
          <w:numId w:val="1002"/>
          <w:ilvl w:val="0"/>
        </w:numPr>
      </w:pPr>
      <w:r>
        <w:t xml:space="preserve">4+ years’ experience in the design and analysis of applications relating to floating assets</w:t>
      </w:r>
    </w:p>
    <w:p>
      <w:pPr>
        <w:pStyle w:val="Compact"/>
        <w:numPr>
          <w:numId w:val="1002"/>
          <w:ilvl w:val="0"/>
        </w:numPr>
      </w:pPr>
      <w:r>
        <w:t xml:space="preserve">Minimum 4 year Bachelor’s Degree in Engineering in Naval Architecture or a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of 1 year in a similar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in the application of classification society rules and the naval technical regulatory framework within a naval environment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aval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aval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2021-10-28T13:19:40Z</dcterms:created>
  <dcterms:modified xsi:type="dcterms:W3CDTF">2021-10-28T13:19:40Z</dcterms:modified>
</cp:coreProperties>
</file>