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https://www.velvetjobs.com/job-descriptions/middle-office</w:t>
        </w:r>
      </w:hyperlink>
    </w:p>
    <w:p>
      <w:pPr>
        <w:pStyle w:val="Heading1"/>
      </w:pPr>
      <w:bookmarkStart w:id="21" w:name="example-of-middle-office-job-description"/>
      <w:r>
        <w:t xml:space="preserve">Example of Middle Office Job Description</w:t>
      </w:r>
      <w:bookmarkEnd w:id="21"/>
    </w:p>
    <w:p>
      <w:pPr>
        <w:pStyle w:val="Compact"/>
      </w:pPr>
      <w:r>
        <w:t xml:space="preserve">Our company is looking for a middle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ddle-office"/>
      <w:r>
        <w:t xml:space="preserve">Responsibilities for middle office</w:t>
      </w:r>
      <w:bookmarkEnd w:id="22"/>
    </w:p>
    <w:p>
      <w:pPr>
        <w:pStyle w:val="Compact"/>
        <w:numPr>
          <w:numId w:val="1001"/>
          <w:ilvl w:val="0"/>
        </w:numPr>
      </w:pPr>
      <w:r>
        <w:t xml:space="preserve">Confirmation of all trades with counterparties on a daily basis</w:t>
      </w:r>
    </w:p>
    <w:p>
      <w:pPr>
        <w:pStyle w:val="Compact"/>
        <w:numPr>
          <w:numId w:val="1001"/>
          <w:ilvl w:val="0"/>
        </w:numPr>
      </w:pPr>
      <w:r>
        <w:t xml:space="preserve">Processing quarterly coupon payments and cash flows for CDS and IRS products</w:t>
      </w:r>
    </w:p>
    <w:p>
      <w:pPr>
        <w:pStyle w:val="Compact"/>
        <w:numPr>
          <w:numId w:val="1001"/>
          <w:ilvl w:val="0"/>
        </w:numPr>
      </w:pPr>
      <w:r>
        <w:t xml:space="preserve">Assisting with the preparation of ad hoc management reporting</w:t>
      </w:r>
    </w:p>
    <w:p>
      <w:pPr>
        <w:pStyle w:val="Compact"/>
        <w:numPr>
          <w:numId w:val="1001"/>
          <w:ilvl w:val="0"/>
        </w:numPr>
      </w:pPr>
      <w:r>
        <w:t xml:space="preserve">Oversee daily review of trades executed and confirmation of trade economics for products such as FX Forwards, NDFs, and FX Options</w:t>
      </w:r>
    </w:p>
    <w:p>
      <w:pPr>
        <w:pStyle w:val="Compact"/>
        <w:numPr>
          <w:numId w:val="1001"/>
          <w:ilvl w:val="0"/>
        </w:numPr>
      </w:pPr>
      <w:r>
        <w:t xml:space="preserve">Review of fails in trade matching process with various vendors platforms</w:t>
      </w:r>
    </w:p>
    <w:p>
      <w:pPr>
        <w:pStyle w:val="Compact"/>
        <w:numPr>
          <w:numId w:val="1001"/>
          <w:ilvl w:val="0"/>
        </w:numPr>
      </w:pPr>
      <w:r>
        <w:t xml:space="preserve">Provide oversight in process to confirm cash movements with counterparties for trade related payments, swap resets or for expiries/maturities</w:t>
      </w:r>
    </w:p>
    <w:p>
      <w:pPr>
        <w:pStyle w:val="Compact"/>
        <w:numPr>
          <w:numId w:val="1001"/>
          <w:ilvl w:val="0"/>
        </w:numPr>
      </w:pPr>
      <w:r>
        <w:t xml:space="preserve">Interact with Fund accounting team to resolve daily breaks</w:t>
      </w:r>
    </w:p>
    <w:p>
      <w:pPr>
        <w:pStyle w:val="Compact"/>
        <w:numPr>
          <w:numId w:val="1001"/>
          <w:ilvl w:val="0"/>
        </w:numPr>
      </w:pPr>
      <w:r>
        <w:t xml:space="preserve">Assist as needed with additional product roles, processes</w:t>
      </w:r>
    </w:p>
    <w:p>
      <w:pPr>
        <w:pStyle w:val="Compact"/>
        <w:numPr>
          <w:numId w:val="1001"/>
          <w:ilvl w:val="0"/>
        </w:numPr>
      </w:pPr>
      <w:r>
        <w:t xml:space="preserve">Responsible for managing the end to end trade reporting function in a controlled and efficient manner</w:t>
      </w:r>
    </w:p>
    <w:p>
      <w:pPr>
        <w:pStyle w:val="Compact"/>
        <w:numPr>
          <w:numId w:val="1001"/>
          <w:ilvl w:val="0"/>
        </w:numPr>
      </w:pPr>
      <w:r>
        <w:t xml:space="preserve">Help create a strong control environment where regulatory issues are identified quickly</w:t>
      </w:r>
    </w:p>
    <w:p>
      <w:pPr>
        <w:pStyle w:val="Heading2"/>
      </w:pPr>
      <w:bookmarkStart w:id="23" w:name="qualifications-for-middle-office"/>
      <w:r>
        <w:t xml:space="preserve">Qualifications for middle office</w:t>
      </w:r>
      <w:bookmarkEnd w:id="23"/>
    </w:p>
    <w:p>
      <w:pPr>
        <w:pStyle w:val="Compact"/>
        <w:numPr>
          <w:numId w:val="1002"/>
          <w:ilvl w:val="0"/>
        </w:numPr>
      </w:pPr>
      <w:r>
        <w:t xml:space="preserve">Act in an advisory capacity, or SME (subject matter expert) to management on the implications of proposed decisions related to areas of expertise</w:t>
      </w:r>
    </w:p>
    <w:p>
      <w:pPr>
        <w:pStyle w:val="Compact"/>
        <w:numPr>
          <w:numId w:val="1002"/>
          <w:ilvl w:val="0"/>
        </w:numPr>
      </w:pPr>
      <w:r>
        <w:t xml:space="preserve">Provide QA (quality assurance) verifying and tracking team performance for accuracy and timeliness regarding Takeover process, Overdraft process and Wire Transfer process</w:t>
      </w:r>
    </w:p>
    <w:p>
      <w:pPr>
        <w:pStyle w:val="Compact"/>
        <w:numPr>
          <w:numId w:val="1002"/>
          <w:ilvl w:val="0"/>
        </w:numPr>
      </w:pPr>
      <w:r>
        <w:t xml:space="preserve">Technical knowledge how financial instruments works - both listed and unlisted</w:t>
      </w:r>
    </w:p>
    <w:p>
      <w:pPr>
        <w:pStyle w:val="Compact"/>
        <w:numPr>
          <w:numId w:val="1002"/>
          <w:ilvl w:val="0"/>
        </w:numPr>
      </w:pPr>
      <w:r>
        <w:t xml:space="preserve">High standards for accuracy and attention to detail, strong written and oral communication skills</w:t>
      </w:r>
    </w:p>
    <w:p>
      <w:pPr>
        <w:pStyle w:val="Compact"/>
        <w:numPr>
          <w:numId w:val="1002"/>
          <w:ilvl w:val="0"/>
        </w:numPr>
      </w:pPr>
      <w:r>
        <w:t xml:space="preserve">Previous experience to come from an Income/Payment, Corporate Actions or Asset Servicing background, or equivalent experience</w:t>
      </w:r>
    </w:p>
    <w:p>
      <w:pPr>
        <w:pStyle w:val="Compact"/>
        <w:numPr>
          <w:numId w:val="1002"/>
          <w:ilvl w:val="0"/>
        </w:numPr>
      </w:pPr>
      <w:r>
        <w:t xml:space="preserve">IOC qualification would be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dle-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dle-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2021-10-28T13:14:42Z</dcterms:created>
  <dcterms:modified xsi:type="dcterms:W3CDTF">2021-10-28T13:14:42Z</dcterms:modified>
</cp:coreProperties>
</file>