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https://www.velvetjobs.com/job-descriptions/mgr-research</w:t>
        </w:r>
      </w:hyperlink>
    </w:p>
    <w:p>
      <w:pPr>
        <w:pStyle w:val="Heading1"/>
      </w:pPr>
      <w:bookmarkStart w:id="21" w:name="example-of-mgr-research-job-description"/>
      <w:r>
        <w:t xml:space="preserve">Example of Mgr, Research Job Description</w:t>
      </w:r>
      <w:bookmarkEnd w:id="21"/>
    </w:p>
    <w:p>
      <w:pPr>
        <w:pStyle w:val="Compact"/>
      </w:pPr>
      <w:r>
        <w:t xml:space="preserve">Our growing company is looking to fill the role of mgr,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gr-research"/>
      <w:r>
        <w:t xml:space="preserve">Responsibilities for mgr, research</w:t>
      </w:r>
      <w:bookmarkEnd w:id="22"/>
    </w:p>
    <w:p>
      <w:pPr>
        <w:pStyle w:val="Compact"/>
        <w:numPr>
          <w:numId w:val="1001"/>
          <w:ilvl w:val="0"/>
        </w:numPr>
      </w:pPr>
      <w:r>
        <w:t xml:space="preserve">As a member of the BNSF Operations Research Group, you will be responsible for finding solutions to some of the many challenging problems facing the railroad</w:t>
      </w:r>
    </w:p>
    <w:p>
      <w:pPr>
        <w:pStyle w:val="Compact"/>
        <w:numPr>
          <w:numId w:val="1001"/>
          <w:ilvl w:val="0"/>
        </w:numPr>
      </w:pPr>
      <w:r>
        <w:t xml:space="preserve">Proactively prioritize and balance utilization of resources allocated to project</w:t>
      </w:r>
    </w:p>
    <w:p>
      <w:pPr>
        <w:pStyle w:val="Compact"/>
        <w:numPr>
          <w:numId w:val="1001"/>
          <w:ilvl w:val="0"/>
        </w:numPr>
      </w:pPr>
      <w:r>
        <w:t xml:space="preserve">Develop deep understanding of the current state of customer fit and usability for existing products, and products in development</w:t>
      </w:r>
    </w:p>
    <w:p>
      <w:pPr>
        <w:pStyle w:val="Compact"/>
        <w:numPr>
          <w:numId w:val="1001"/>
          <w:ilvl w:val="0"/>
        </w:numPr>
      </w:pPr>
      <w:r>
        <w:t xml:space="preserve">Manage multiple vendor relationships as the key POC</w:t>
      </w:r>
    </w:p>
    <w:p>
      <w:pPr>
        <w:pStyle w:val="Compact"/>
        <w:numPr>
          <w:numId w:val="1001"/>
          <w:ilvl w:val="0"/>
        </w:numPr>
      </w:pPr>
      <w:r>
        <w:t xml:space="preserve">Provide leadership on cross-functional teams supporting current / future initiatives, prioritization discussions, and internal planning meetings</w:t>
      </w:r>
    </w:p>
    <w:p>
      <w:pPr>
        <w:pStyle w:val="Compact"/>
        <w:numPr>
          <w:numId w:val="1001"/>
          <w:ilvl w:val="0"/>
        </w:numPr>
      </w:pPr>
      <w:r>
        <w:t xml:space="preserve">Manage competitive intelligence efforts by ensuring the platform team tracks and reports the implications of emerging technologies and approaches in digital, financial services, and overall technolog7y hardware-Pcs, tablets, phones</w:t>
      </w:r>
    </w:p>
    <w:p>
      <w:pPr>
        <w:pStyle w:val="Compact"/>
        <w:numPr>
          <w:numId w:val="1001"/>
          <w:ilvl w:val="0"/>
        </w:numPr>
      </w:pPr>
      <w:r>
        <w:t xml:space="preserve">Responsible for Technical Tax and Accounting skills</w:t>
      </w:r>
    </w:p>
    <w:p>
      <w:pPr>
        <w:pStyle w:val="Compact"/>
        <w:numPr>
          <w:numId w:val="1001"/>
          <w:ilvl w:val="0"/>
        </w:numPr>
      </w:pPr>
      <w:r>
        <w:t xml:space="preserve">Strategically assess, recommend and implement federal and state tax legislation</w:t>
      </w:r>
    </w:p>
    <w:p>
      <w:pPr>
        <w:pStyle w:val="Compact"/>
        <w:numPr>
          <w:numId w:val="1001"/>
          <w:ilvl w:val="0"/>
        </w:numPr>
      </w:pPr>
      <w:r>
        <w:t xml:space="preserve">Building relationships and partnering with Business Segment stakeholders</w:t>
      </w:r>
    </w:p>
    <w:p>
      <w:pPr>
        <w:pStyle w:val="Compact"/>
        <w:numPr>
          <w:numId w:val="1001"/>
          <w:ilvl w:val="0"/>
        </w:numPr>
      </w:pPr>
      <w:r>
        <w:t xml:space="preserve">Excellent communication abilities including verbal, written and presentation including the ability to present complex tax subjects to Senior Management</w:t>
      </w:r>
    </w:p>
    <w:p>
      <w:pPr>
        <w:pStyle w:val="Heading2"/>
      </w:pPr>
      <w:bookmarkStart w:id="23" w:name="qualifications-for-mgr-research"/>
      <w:r>
        <w:t xml:space="preserve">Qualifications for mgr, research</w:t>
      </w:r>
      <w:bookmarkEnd w:id="23"/>
    </w:p>
    <w:p>
      <w:pPr>
        <w:pStyle w:val="Compact"/>
        <w:numPr>
          <w:numId w:val="1002"/>
          <w:ilvl w:val="0"/>
        </w:numPr>
      </w:pPr>
      <w:r>
        <w:t xml:space="preserve">Strong leadership of experienced scientists successful record of developing junior members from academia/industry to a successful career track in a business environment</w:t>
      </w:r>
    </w:p>
    <w:p>
      <w:pPr>
        <w:pStyle w:val="Compact"/>
        <w:numPr>
          <w:numId w:val="1002"/>
          <w:ilvl w:val="0"/>
        </w:numPr>
      </w:pPr>
      <w:r>
        <w:t xml:space="preserve">Experience with budget development and negotiation with industry sponsors ClinicalTrials.gov highly desirable</w:t>
      </w:r>
    </w:p>
    <w:p>
      <w:pPr>
        <w:pStyle w:val="Compact"/>
        <w:numPr>
          <w:numId w:val="1002"/>
          <w:ilvl w:val="0"/>
        </w:numPr>
      </w:pPr>
      <w:r>
        <w:t xml:space="preserve">Experience and ability to use Microsoft Office Software, including but not limited to</w:t>
      </w:r>
    </w:p>
    <w:p>
      <w:pPr>
        <w:pStyle w:val="Compact"/>
        <w:numPr>
          <w:numId w:val="1002"/>
          <w:ilvl w:val="0"/>
        </w:numPr>
      </w:pPr>
      <w:r>
        <w:t xml:space="preserve">Nevada State Board of Pharmacy licensure or candidate for licensure</w:t>
      </w:r>
    </w:p>
    <w:p>
      <w:pPr>
        <w:pStyle w:val="Compact"/>
        <w:numPr>
          <w:numId w:val="1002"/>
          <w:ilvl w:val="0"/>
        </w:numPr>
      </w:pPr>
      <w:r>
        <w:t xml:space="preserve">At least 1 year supervisory/management experience in a pharmacy setting providing training and/or work direction to others</w:t>
      </w:r>
    </w:p>
    <w:p>
      <w:pPr>
        <w:pStyle w:val="Compact"/>
        <w:numPr>
          <w:numId w:val="1002"/>
          <w:ilvl w:val="0"/>
        </w:numPr>
      </w:pPr>
      <w:r>
        <w:t xml:space="preserve">USP 795 and 797-compliant compounding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2021-10-28T13:10:59Z</dcterms:created>
  <dcterms:modified xsi:type="dcterms:W3CDTF">2021-10-28T13:10:59Z</dcterms:modified>
</cp:coreProperties>
</file>