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https://www.velvetjobs.com/job-descriptions/mgr-project-management</w:t>
        </w:r>
      </w:hyperlink>
    </w:p>
    <w:p>
      <w:pPr>
        <w:pStyle w:val="Heading1"/>
      </w:pPr>
      <w:bookmarkStart w:id="21" w:name="example-of-mgr-project-management-job-description"/>
      <w:r>
        <w:t xml:space="preserve">Example of Mgr Project Management Job Description</w:t>
      </w:r>
      <w:bookmarkEnd w:id="21"/>
    </w:p>
    <w:p>
      <w:pPr>
        <w:pStyle w:val="Compact"/>
      </w:pPr>
      <w:r>
        <w:t xml:space="preserve">Our innovative and growing company is hiring for a mgr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project-management"/>
      <w:r>
        <w:t xml:space="preserve">Responsibilities for mgr project management</w:t>
      </w:r>
      <w:bookmarkEnd w:id="22"/>
    </w:p>
    <w:p>
      <w:pPr>
        <w:pStyle w:val="Compact"/>
        <w:numPr>
          <w:numId w:val="1001"/>
          <w:ilvl w:val="0"/>
        </w:numPr>
      </w:pPr>
      <w:r>
        <w:t xml:space="preserve">The Operations Program Manager (OPM) 4 leads and directs activities between Manufacturing, Engineering, Global Supply Chain and Mission Assurance to develop and execute manufacturing build plans</w:t>
      </w:r>
    </w:p>
    <w:p>
      <w:pPr>
        <w:pStyle w:val="Compact"/>
        <w:numPr>
          <w:numId w:val="1001"/>
          <w:ilvl w:val="0"/>
        </w:numPr>
      </w:pPr>
      <w:r>
        <w:t xml:space="preserve">This position is responsible for coordinating schedules, cost requirements, and manufacturing visibility to both the Program Office and the Customer and maintaining quality, cost, and schedule requirements</w:t>
      </w:r>
    </w:p>
    <w:p>
      <w:pPr>
        <w:pStyle w:val="Compact"/>
        <w:numPr>
          <w:numId w:val="1001"/>
          <w:ilvl w:val="0"/>
        </w:numPr>
      </w:pPr>
      <w:r>
        <w:t xml:space="preserve">The OPM will work to targeted cost and schedule requirements</w:t>
      </w:r>
    </w:p>
    <w:p>
      <w:pPr>
        <w:pStyle w:val="Compact"/>
        <w:numPr>
          <w:numId w:val="1001"/>
          <w:ilvl w:val="0"/>
        </w:numPr>
      </w:pPr>
      <w:r>
        <w:t xml:space="preserve">The OPM will facilitate internal meetings to support design, production, and problem resolution</w:t>
      </w:r>
    </w:p>
    <w:p>
      <w:pPr>
        <w:pStyle w:val="Compact"/>
        <w:numPr>
          <w:numId w:val="1001"/>
          <w:ilvl w:val="0"/>
        </w:numPr>
      </w:pPr>
      <w:r>
        <w:t xml:space="preserve">The OPM will represent manufacturing at the program Risk Review Board (RRB) meetings and create / manage any applicable manufacturing risks and/or opportunities from the program risk register</w:t>
      </w:r>
    </w:p>
    <w:p>
      <w:pPr>
        <w:pStyle w:val="Compact"/>
        <w:numPr>
          <w:numId w:val="1001"/>
          <w:ilvl w:val="0"/>
        </w:numPr>
      </w:pPr>
      <w:r>
        <w:t xml:space="preserve">Share and support all strategies, initiatives, executions and best practices determined within each CBU, across all others</w:t>
      </w:r>
    </w:p>
    <w:p>
      <w:pPr>
        <w:pStyle w:val="Compact"/>
        <w:numPr>
          <w:numId w:val="1001"/>
          <w:ilvl w:val="0"/>
        </w:numPr>
      </w:pPr>
      <w:r>
        <w:t xml:space="preserve">Create a consistent and holistic approach to developing commercialization plans and activities such as POA, Brand Plan, LCM, Quarterly Finance Reporting and major initiatives (both launch &amp; tactical)</w:t>
      </w:r>
    </w:p>
    <w:p>
      <w:pPr>
        <w:pStyle w:val="Compact"/>
        <w:numPr>
          <w:numId w:val="1001"/>
          <w:ilvl w:val="0"/>
        </w:numPr>
      </w:pPr>
      <w:r>
        <w:t xml:space="preserve">Collaborate &amp; support the Subject Matter Experts (SMEs) in the 4 business areas (Forecasting, Commercial Finance, Financial Reporting, and Incentive Compensation</w:t>
      </w:r>
    </w:p>
    <w:p>
      <w:pPr>
        <w:pStyle w:val="Compact"/>
        <w:numPr>
          <w:numId w:val="1001"/>
          <w:ilvl w:val="0"/>
        </w:numPr>
      </w:pPr>
      <w:r>
        <w:t xml:space="preserve">Serve as the thought leader regarding win-win scenarios related to Strategic &amp; Tactical execution, Profitability strategies, Operational Leadership &amp; Coordination, Communication &amp; Integrity, and Partnership Management</w:t>
      </w:r>
    </w:p>
    <w:p>
      <w:pPr>
        <w:pStyle w:val="Compact"/>
        <w:numPr>
          <w:numId w:val="1001"/>
          <w:ilvl w:val="0"/>
        </w:numPr>
      </w:pPr>
      <w:r>
        <w:t xml:space="preserve">Support sub-teams in identifying, prioritizing, and executing group projects &amp; deliverables</w:t>
      </w:r>
    </w:p>
    <w:p>
      <w:pPr>
        <w:pStyle w:val="Heading2"/>
      </w:pPr>
      <w:bookmarkStart w:id="23" w:name="qualifications-for-mgr-project-management"/>
      <w:r>
        <w:t xml:space="preserve">Qualifications for mgr project management</w:t>
      </w:r>
      <w:bookmarkEnd w:id="23"/>
    </w:p>
    <w:p>
      <w:pPr>
        <w:pStyle w:val="Compact"/>
        <w:numPr>
          <w:numId w:val="1002"/>
          <w:ilvl w:val="0"/>
        </w:numPr>
      </w:pPr>
      <w:r>
        <w:t xml:space="preserve">Demonstrated project management and supervisory experience</w:t>
      </w:r>
    </w:p>
    <w:p>
      <w:pPr>
        <w:pStyle w:val="Compact"/>
        <w:numPr>
          <w:numId w:val="1002"/>
          <w:ilvl w:val="0"/>
        </w:numPr>
      </w:pPr>
      <w:r>
        <w:t xml:space="preserve">Knowledge of FRA regulations, OSHA requirements, and other federal, state, and local regulations and standards sufficient to ensure compliance</w:t>
      </w:r>
    </w:p>
    <w:p>
      <w:pPr>
        <w:pStyle w:val="Compact"/>
        <w:numPr>
          <w:numId w:val="1002"/>
          <w:ilvl w:val="0"/>
        </w:numPr>
      </w:pPr>
      <w:r>
        <w:t xml:space="preserve">Experience demonstrating skill using PC-based word processing and spreadsheet software (e.g., Word, Excel) sufficient to prepare correspondence and manage budget</w:t>
      </w:r>
    </w:p>
    <w:p>
      <w:pPr>
        <w:pStyle w:val="Compact"/>
        <w:numPr>
          <w:numId w:val="1002"/>
          <w:ilvl w:val="0"/>
        </w:numPr>
      </w:pPr>
      <w:r>
        <w:t xml:space="preserve">Extensive experience in railroad maintenance and construction</w:t>
      </w:r>
    </w:p>
    <w:p>
      <w:pPr>
        <w:pStyle w:val="Compact"/>
        <w:numPr>
          <w:numId w:val="1002"/>
          <w:ilvl w:val="0"/>
        </w:numPr>
      </w:pPr>
      <w:r>
        <w:t xml:space="preserve">Extensive experience in infrastructure improvement planning</w:t>
      </w:r>
    </w:p>
    <w:p>
      <w:pPr>
        <w:pStyle w:val="Compact"/>
        <w:numPr>
          <w:numId w:val="1002"/>
          <w:ilvl w:val="0"/>
        </w:numPr>
      </w:pPr>
      <w:r>
        <w:t xml:space="preserve">Demonstrated ability to work under tight time constraints, pressure and multiple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2021-10-28T18:33:24Z</dcterms:created>
  <dcterms:modified xsi:type="dcterms:W3CDTF">2021-10-28T18:33:24Z</dcterms:modified>
</cp:coreProperties>
</file>