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https://www.velvetjobs.com/job-descriptions/mgr-financial-analysis</w:t>
        </w:r>
      </w:hyperlink>
    </w:p>
    <w:p>
      <w:pPr>
        <w:pStyle w:val="Heading1"/>
      </w:pPr>
      <w:bookmarkStart w:id="21" w:name="example-of-mgr-financial-analysis-job-description"/>
      <w:r>
        <w:t xml:space="preserve">Example of Mgr, Financial Analysis Job Description</w:t>
      </w:r>
      <w:bookmarkEnd w:id="21"/>
    </w:p>
    <w:p>
      <w:pPr>
        <w:pStyle w:val="Compact"/>
      </w:pPr>
      <w:r>
        <w:t xml:space="preserve">Our company is looking to fill the role of mgr, financial analysis. If you are looking for an exciting place to work, please take a look at the list of qualifications below.</w:t>
      </w:r>
    </w:p>
    <w:p>
      <w:pPr>
        <w:pStyle w:val="Heading2"/>
      </w:pPr>
      <w:bookmarkStart w:id="22" w:name="responsibilities-for-mgr-financial-analysis"/>
      <w:r>
        <w:t xml:space="preserve">Responsibilities for mgr, financial analysis</w:t>
      </w:r>
      <w:bookmarkEnd w:id="22"/>
    </w:p>
    <w:p>
      <w:pPr>
        <w:pStyle w:val="Compact"/>
        <w:numPr>
          <w:numId w:val="1001"/>
          <w:ilvl w:val="0"/>
        </w:numPr>
      </w:pPr>
      <w:r>
        <w:t xml:space="preserve">Conducts and documents complex financial and business related analyses and research fields including financial and expense performance, rate of return, depreciation, working capital and investment</w:t>
      </w:r>
    </w:p>
    <w:p>
      <w:pPr>
        <w:pStyle w:val="Compact"/>
        <w:numPr>
          <w:numId w:val="1001"/>
          <w:ilvl w:val="0"/>
        </w:numPr>
      </w:pPr>
      <w:r>
        <w:t xml:space="preserve">Overall - Right hand support for the Geographic VPs with support and direction from FP&amp;A Director</w:t>
      </w:r>
    </w:p>
    <w:p>
      <w:pPr>
        <w:pStyle w:val="Compact"/>
        <w:numPr>
          <w:numId w:val="1001"/>
          <w:ilvl w:val="0"/>
        </w:numPr>
      </w:pPr>
      <w:r>
        <w:t xml:space="preserve">SEC Compliant Financial Reporting – Coordinating the external reporting requirements for the Geographic areas of responsibility including full review of all financial reporting through HFM to the Parent Company to be included in the SEC filings</w:t>
      </w:r>
    </w:p>
    <w:p>
      <w:pPr>
        <w:pStyle w:val="Compact"/>
        <w:numPr>
          <w:numId w:val="1001"/>
          <w:ilvl w:val="0"/>
        </w:numPr>
      </w:pPr>
      <w:r>
        <w:t xml:space="preserve">Reporting &amp; Analysis - Review &amp; comment on the financial information submitted from the Geographic Areas before submission to the Division, including ensuring all financial statements are prepared in accordance with US GAAP</w:t>
      </w:r>
    </w:p>
    <w:p>
      <w:pPr>
        <w:pStyle w:val="Compact"/>
        <w:numPr>
          <w:numId w:val="1001"/>
          <w:ilvl w:val="0"/>
        </w:numPr>
      </w:pPr>
      <w:r>
        <w:t xml:space="preserve">Other – Assist the FP&amp;A Director and Geographic VP with ad hoc reporting and other projects as needed</w:t>
      </w:r>
    </w:p>
    <w:p>
      <w:pPr>
        <w:pStyle w:val="Compact"/>
        <w:numPr>
          <w:numId w:val="1001"/>
          <w:ilvl w:val="0"/>
        </w:numPr>
      </w:pPr>
      <w:r>
        <w:t xml:space="preserve">Leadership - Providing leadership toward additional value-added activities and supporting operational and departmental excellence, while fostering teamwork between all functions</w:t>
      </w:r>
    </w:p>
    <w:p>
      <w:pPr>
        <w:pStyle w:val="Compact"/>
        <w:numPr>
          <w:numId w:val="1001"/>
          <w:ilvl w:val="0"/>
        </w:numPr>
      </w:pPr>
      <w:r>
        <w:t xml:space="preserve">Business Partner – Developing relationships with the leaders of the Geographic Areas, including all District Managers, in order to become their business partner to facilitate growth during difficult market condition</w:t>
      </w:r>
    </w:p>
    <w:p>
      <w:pPr>
        <w:pStyle w:val="Compact"/>
        <w:numPr>
          <w:numId w:val="1001"/>
          <w:ilvl w:val="0"/>
        </w:numPr>
      </w:pPr>
      <w:r>
        <w:t xml:space="preserve">Administers the set up and configuration of the Microsoft Dynamics AX General Ledger, Accounts Payable, Fixed Assets and Cash and Banking modules</w:t>
      </w:r>
    </w:p>
    <w:p>
      <w:pPr>
        <w:pStyle w:val="Compact"/>
        <w:numPr>
          <w:numId w:val="1001"/>
          <w:ilvl w:val="0"/>
        </w:numPr>
      </w:pPr>
      <w:r>
        <w:t xml:space="preserve">Provide financial guidance and thought leadership to support decision making related to new and existing sales contracts and business investments</w:t>
      </w:r>
    </w:p>
    <w:p>
      <w:pPr>
        <w:pStyle w:val="Compact"/>
        <w:numPr>
          <w:numId w:val="1001"/>
          <w:ilvl w:val="0"/>
        </w:numPr>
      </w:pPr>
      <w:r>
        <w:t xml:space="preserve">Provide recommendations regarding productivity opportunities for National Accounts and Public Sector areas, those areas that touch those areas up or down stream</w:t>
      </w:r>
    </w:p>
    <w:p>
      <w:pPr>
        <w:pStyle w:val="Heading2"/>
      </w:pPr>
      <w:bookmarkStart w:id="23" w:name="qualifications-for-mgr-financial-analysis"/>
      <w:r>
        <w:t xml:space="preserve">Qualifications for mgr, financial analysis</w:t>
      </w:r>
      <w:bookmarkEnd w:id="23"/>
    </w:p>
    <w:p>
      <w:pPr>
        <w:pStyle w:val="Compact"/>
        <w:numPr>
          <w:numId w:val="1002"/>
          <w:ilvl w:val="0"/>
        </w:numPr>
      </w:pPr>
      <w:r>
        <w:t xml:space="preserve">Passionate, energetic, enthusiastic to drive results</w:t>
      </w:r>
    </w:p>
    <w:p>
      <w:pPr>
        <w:pStyle w:val="Compact"/>
        <w:numPr>
          <w:numId w:val="1002"/>
          <w:ilvl w:val="0"/>
        </w:numPr>
      </w:pPr>
      <w:r>
        <w:t xml:space="preserve">Forecasting and budgeting experience is strongly preferred</w:t>
      </w:r>
    </w:p>
    <w:p>
      <w:pPr>
        <w:pStyle w:val="Compact"/>
        <w:numPr>
          <w:numId w:val="1002"/>
          <w:ilvl w:val="0"/>
        </w:numPr>
      </w:pPr>
      <w:r>
        <w:t xml:space="preserve">A self-starter that enjoys working as part of a team</w:t>
      </w:r>
    </w:p>
    <w:p>
      <w:pPr>
        <w:pStyle w:val="Compact"/>
        <w:numPr>
          <w:numId w:val="1002"/>
          <w:ilvl w:val="0"/>
        </w:numPr>
      </w:pPr>
      <w:r>
        <w:t xml:space="preserve">Able to manage multiple high profile projects and work in a high volume, deadline-oriented environment</w:t>
      </w:r>
    </w:p>
    <w:p>
      <w:pPr>
        <w:pStyle w:val="Compact"/>
        <w:numPr>
          <w:numId w:val="1002"/>
          <w:ilvl w:val="0"/>
        </w:numPr>
      </w:pPr>
      <w:r>
        <w:t xml:space="preserve">Communication skills and ability to work with Program Managers, Technical Leaders, EV focal and DCMA</w:t>
      </w:r>
    </w:p>
    <w:p>
      <w:pPr>
        <w:pStyle w:val="Compact"/>
        <w:numPr>
          <w:numId w:val="1002"/>
          <w:ilvl w:val="0"/>
        </w:numPr>
      </w:pPr>
      <w:r>
        <w:t xml:space="preserve">2-4 years of experience in the Oilfield/Oilfield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financial-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financial-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2021-10-28T13:09:57Z</dcterms:created>
  <dcterms:modified xsi:type="dcterms:W3CDTF">2021-10-28T13:09:57Z</dcterms:modified>
</cp:coreProperties>
</file>