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https://www.velvetjobs.com/job-descriptions/mgr-business</w:t>
        </w:r>
      </w:hyperlink>
    </w:p>
    <w:p>
      <w:pPr>
        <w:pStyle w:val="Heading1"/>
      </w:pPr>
      <w:bookmarkStart w:id="21" w:name="example-of-mgr-business-job-description"/>
      <w:r>
        <w:t xml:space="preserve">Example of Mgr Business Job Description</w:t>
      </w:r>
      <w:bookmarkEnd w:id="21"/>
    </w:p>
    <w:p>
      <w:pPr>
        <w:pStyle w:val="Compact"/>
      </w:pPr>
      <w:r>
        <w:t xml:space="preserve">Our innovative and growing company is looking for a mgr business. If you are looking for an exciting place to work, please take a look at the list of qualifications below.</w:t>
      </w:r>
    </w:p>
    <w:p>
      <w:pPr>
        <w:pStyle w:val="Heading2"/>
      </w:pPr>
      <w:bookmarkStart w:id="22" w:name="responsibilities-for-mgr-business"/>
      <w:r>
        <w:t xml:space="preserve">Responsibilities for mgr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Gaining an understanding of regional distressed account profiles and managing resources to bring accounts back to health within a 30 day time period</w:t>
      </w:r>
    </w:p>
    <w:p>
      <w:pPr>
        <w:pStyle w:val="Compact"/>
        <w:numPr>
          <w:numId w:val="1001"/>
          <w:ilvl w:val="0"/>
        </w:numPr>
      </w:pPr>
      <w:r>
        <w:t xml:space="preserve">Gaining an understanding of the N</w:t>
      </w:r>
    </w:p>
    <w:p>
      <w:pPr>
        <w:pStyle w:val="Compact"/>
        <w:numPr>
          <w:numId w:val="1001"/>
          <w:ilvl w:val="0"/>
        </w:numPr>
      </w:pPr>
      <w:r>
        <w:t xml:space="preserve">Adding support for distressed accounts (mini projects for accounts with no PM support)</w:t>
      </w:r>
    </w:p>
    <w:p>
      <w:pPr>
        <w:pStyle w:val="Compact"/>
        <w:numPr>
          <w:numId w:val="1001"/>
          <w:ilvl w:val="0"/>
        </w:numPr>
      </w:pPr>
      <w:r>
        <w:t xml:space="preserve">Provide AFSP employee pool with process implementations utilizing</w:t>
      </w:r>
    </w:p>
    <w:p>
      <w:pPr>
        <w:pStyle w:val="Compact"/>
        <w:numPr>
          <w:numId w:val="1001"/>
          <w:ilvl w:val="0"/>
        </w:numPr>
      </w:pPr>
      <w:r>
        <w:t xml:space="preserve">Manage mid- and large-scale projects for improved department and Medical Center performance</w:t>
      </w:r>
    </w:p>
    <w:p>
      <w:pPr>
        <w:pStyle w:val="Compact"/>
        <w:numPr>
          <w:numId w:val="1001"/>
          <w:ilvl w:val="0"/>
        </w:numPr>
      </w:pPr>
      <w:r>
        <w:t xml:space="preserve">Direct department performance metric reviews to identify key trends and areas of opportunity</w:t>
      </w:r>
    </w:p>
    <w:p>
      <w:pPr>
        <w:pStyle w:val="Compact"/>
        <w:numPr>
          <w:numId w:val="1001"/>
          <w:ilvl w:val="0"/>
        </w:numPr>
      </w:pPr>
      <w:r>
        <w:t xml:space="preserve">Obtain necessary resources to meet high quality standards (labor, supplies, capital, technology)</w:t>
      </w:r>
    </w:p>
    <w:p>
      <w:pPr>
        <w:pStyle w:val="Compact"/>
        <w:numPr>
          <w:numId w:val="1001"/>
          <w:ilvl w:val="0"/>
        </w:numPr>
      </w:pPr>
      <w:r>
        <w:t xml:space="preserve">Establishes and manages regular monitoring of state agency WIC operations, processes and procedures to ensure overall program effectiveness and adherence to federal and state regulations and guidelines</w:t>
      </w:r>
    </w:p>
    <w:p>
      <w:pPr>
        <w:pStyle w:val="Compact"/>
        <w:numPr>
          <w:numId w:val="1001"/>
          <w:ilvl w:val="0"/>
        </w:numPr>
      </w:pPr>
      <w:r>
        <w:t xml:space="preserve">Organize Project reviews</w:t>
      </w:r>
    </w:p>
    <w:p>
      <w:pPr>
        <w:pStyle w:val="Compact"/>
        <w:numPr>
          <w:numId w:val="1001"/>
          <w:ilvl w:val="0"/>
        </w:numPr>
      </w:pPr>
      <w:r>
        <w:t xml:space="preserve">Plan, develop and manage the business and financial operations for assigned unit(s)</w:t>
      </w:r>
    </w:p>
    <w:p>
      <w:pPr>
        <w:pStyle w:val="Heading2"/>
      </w:pPr>
      <w:bookmarkStart w:id="23" w:name="qualifications-for-mgr-business"/>
      <w:r>
        <w:t xml:space="preserve">Qualifications for mgr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Leverage Reps and Consultants, Trading Partners and other key stakeholders to build relationship and foster opportunity generation as appropriate</w:t>
      </w:r>
    </w:p>
    <w:p>
      <w:pPr>
        <w:pStyle w:val="Compact"/>
        <w:numPr>
          <w:numId w:val="1002"/>
          <w:ilvl w:val="0"/>
        </w:numPr>
      </w:pPr>
      <w:r>
        <w:t xml:space="preserve">Seek out partnerships with Japanese industry in collaboration with the Japan country leader for potential export opportunities as appropriate</w:t>
      </w:r>
    </w:p>
    <w:p>
      <w:pPr>
        <w:pStyle w:val="Compact"/>
        <w:numPr>
          <w:numId w:val="1002"/>
          <w:ilvl w:val="0"/>
        </w:numPr>
      </w:pPr>
      <w:r>
        <w:t xml:space="preserve">Conduct system administration activities, , access provisioning, file uploads</w:t>
      </w:r>
    </w:p>
    <w:p>
      <w:pPr>
        <w:pStyle w:val="Compact"/>
        <w:numPr>
          <w:numId w:val="1002"/>
          <w:ilvl w:val="0"/>
        </w:numPr>
      </w:pPr>
      <w:r>
        <w:t xml:space="preserve">Proven ability to communicate, partner and influence across a matrix organization with both technical and non-technical business teams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Costing Principles and Business Case development including the communication of the results to Business and Finance Partners</w:t>
      </w:r>
    </w:p>
    <w:p>
      <w:pPr>
        <w:pStyle w:val="Compact"/>
        <w:numPr>
          <w:numId w:val="1002"/>
          <w:ilvl w:val="0"/>
        </w:numPr>
      </w:pPr>
      <w:r>
        <w:t xml:space="preserve">Familiarity with Consumer Credit Card or Collection and Recovery Businesses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2021-10-28T18:38:09Z</dcterms:created>
  <dcterms:modified xsi:type="dcterms:W3CDTF">2021-10-28T18:38:09Z</dcterms:modified>
</cp:coreProperties>
</file>