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https://www.velvetjobs.com/job-descriptions/medical-laboratory-technologist</w:t>
        </w:r>
      </w:hyperlink>
    </w:p>
    <w:p>
      <w:pPr>
        <w:pStyle w:val="Heading1"/>
      </w:pPr>
      <w:bookmarkStart w:id="21" w:name="example-of-medical-laboratory-technologist-job-description"/>
      <w:r>
        <w:t xml:space="preserve">Example of Medical Laboratory Technologist Job Description</w:t>
      </w:r>
      <w:bookmarkEnd w:id="21"/>
    </w:p>
    <w:p>
      <w:pPr>
        <w:pStyle w:val="Compact"/>
      </w:pPr>
      <w:r>
        <w:t xml:space="preserve">Our company is searching for experienced candidates for the position of medical laboratory technologist. To join our growing team, please review the list of responsibilities and qualifications.</w:t>
      </w:r>
    </w:p>
    <w:p>
      <w:pPr>
        <w:pStyle w:val="Heading2"/>
      </w:pPr>
      <w:bookmarkStart w:id="22" w:name="responsibilities-for-medical-laboratory-technologist"/>
      <w:r>
        <w:t xml:space="preserve">Responsibilities for medical laboratory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general supervision of the section, and in the planning, organization and delineation of employee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Assists in the planning, coordination, supervision and teaching of new employees and other in-service teaching programs</w:t>
      </w:r>
    </w:p>
    <w:p>
      <w:pPr>
        <w:pStyle w:val="Compact"/>
        <w:numPr>
          <w:numId w:val="1001"/>
          <w:ilvl w:val="0"/>
        </w:numPr>
      </w:pPr>
      <w:r>
        <w:t xml:space="preserve">Assists in the establishment and maintenance of cooperative and harmonious relationships with staff, patients, and all others by demonstrating needs-oriented behavior</w:t>
      </w:r>
    </w:p>
    <w:p>
      <w:pPr>
        <w:pStyle w:val="Compact"/>
        <w:numPr>
          <w:numId w:val="1001"/>
          <w:ilvl w:val="0"/>
        </w:numPr>
      </w:pPr>
      <w:r>
        <w:t xml:space="preserve">When necessary, employing standard precautions, collects inpatient, outpatient and ER specimens by venipuncture or capillary puncture using aseptic techniques</w:t>
      </w:r>
    </w:p>
    <w:p>
      <w:pPr>
        <w:pStyle w:val="Compact"/>
        <w:numPr>
          <w:numId w:val="1001"/>
          <w:ilvl w:val="0"/>
        </w:numPr>
      </w:pPr>
      <w:r>
        <w:t xml:space="preserve">Performs all duties while adhering to Crittenton Hospital Hospitality guidelines and policies, established Laboratory policies</w:t>
      </w:r>
    </w:p>
    <w:p>
      <w:pPr>
        <w:pStyle w:val="Compact"/>
        <w:numPr>
          <w:numId w:val="1001"/>
          <w:ilvl w:val="0"/>
        </w:numPr>
      </w:pPr>
      <w:r>
        <w:t xml:space="preserve">May on occasion act as chairperson or member of a laboratory-related committee or any other process improvement committee</w:t>
      </w:r>
    </w:p>
    <w:p>
      <w:pPr>
        <w:pStyle w:val="Compact"/>
        <w:numPr>
          <w:numId w:val="1001"/>
          <w:ilvl w:val="0"/>
        </w:numPr>
      </w:pPr>
      <w:r>
        <w:t xml:space="preserve">Assists with planning, coordinating and implementing workflow toward the efficient and timely production of appropriately processed stained slides for review by a Pathologist</w:t>
      </w:r>
    </w:p>
    <w:p>
      <w:pPr>
        <w:pStyle w:val="Compact"/>
        <w:numPr>
          <w:numId w:val="1001"/>
          <w:ilvl w:val="0"/>
        </w:numPr>
      </w:pPr>
      <w:r>
        <w:t xml:space="preserve">This position involves access and disclosure of personal health information secondary to CHMC operations related to quality and outcomes management</w:t>
      </w:r>
    </w:p>
    <w:p>
      <w:pPr>
        <w:pStyle w:val="Compact"/>
        <w:numPr>
          <w:numId w:val="1001"/>
          <w:ilvl w:val="0"/>
        </w:numPr>
      </w:pPr>
      <w:r>
        <w:t xml:space="preserve">Performs testing in Blood Bank, Hematology, Chemistry, Urinalysis and Coagulation limited testing in Microbiology and Serology</w:t>
      </w:r>
    </w:p>
    <w:p>
      <w:pPr>
        <w:pStyle w:val="Compact"/>
        <w:numPr>
          <w:numId w:val="1001"/>
          <w:ilvl w:val="0"/>
        </w:numPr>
      </w:pPr>
      <w:r>
        <w:t xml:space="preserve">May be required to assist in bone marrow slide preparation</w:t>
      </w:r>
    </w:p>
    <w:p>
      <w:pPr>
        <w:pStyle w:val="Heading2"/>
      </w:pPr>
      <w:bookmarkStart w:id="23" w:name="qualifications-for-medical-laboratory-technologist"/>
      <w:r>
        <w:t xml:space="preserve">Qualifications for medical laboratory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 of client/patient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Degree*Certification as a Medical Technologist – MT (ASCP), or MLS, or AMT, or NCA</w:t>
      </w:r>
    </w:p>
    <w:p>
      <w:pPr>
        <w:pStyle w:val="Compact"/>
        <w:numPr>
          <w:numId w:val="1002"/>
          <w:ilvl w:val="0"/>
        </w:numPr>
      </w:pPr>
      <w:r>
        <w:t xml:space="preserve">Or Specialty certification depending on lab section</w:t>
      </w:r>
    </w:p>
    <w:p>
      <w:pPr>
        <w:pStyle w:val="Compact"/>
        <w:numPr>
          <w:numId w:val="1002"/>
          <w:ilvl w:val="0"/>
        </w:numPr>
      </w:pPr>
      <w:r>
        <w:t xml:space="preserve">Knowledge of clinical laboratory tests and equipment at a level generally acquired through completion of a Associates or Bachelor of Science Degree in Medical Technology, which includes a one year supervised clinical internship in an approved laboratory</w:t>
      </w:r>
    </w:p>
    <w:p>
      <w:pPr>
        <w:pStyle w:val="Compact"/>
        <w:numPr>
          <w:numId w:val="1002"/>
          <w:ilvl w:val="0"/>
        </w:numPr>
      </w:pPr>
      <w:r>
        <w:t xml:space="preserve">Preferred certification as MTor MLT (ASCP) www.ASCP.org or equivalent (AMT or NCA)</w:t>
      </w:r>
    </w:p>
    <w:p>
      <w:pPr>
        <w:pStyle w:val="Compact"/>
        <w:numPr>
          <w:numId w:val="1002"/>
          <w:ilvl w:val="0"/>
        </w:numPr>
      </w:pPr>
      <w:r>
        <w:t xml:space="preserve">A minimum of 1 – 2 years experience in an accredited laboratory or in a hospital environment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laboratory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laboratory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2021-10-28T18:33:14Z</dcterms:created>
  <dcterms:modified xsi:type="dcterms:W3CDTF">2021-10-28T18:33:14Z</dcterms:modified>
</cp:coreProperties>
</file>