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https://www.velvetjobs.com/job-descriptions/medical-claims-examiner</w:t>
        </w:r>
      </w:hyperlink>
    </w:p>
    <w:p>
      <w:pPr>
        <w:pStyle w:val="Heading1"/>
      </w:pPr>
      <w:bookmarkStart w:id="21" w:name="example-of-medical-claims-examiner-job-description"/>
      <w:r>
        <w:t xml:space="preserve">Example of Medical Claims Examiner Job Description</w:t>
      </w:r>
      <w:bookmarkEnd w:id="21"/>
    </w:p>
    <w:p>
      <w:pPr>
        <w:pStyle w:val="Compact"/>
      </w:pPr>
      <w:r>
        <w:t xml:space="preserve">Our innovative and growing company is looking for a medical claims examiner.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cal-claims-examiner"/>
      <w:r>
        <w:t xml:space="preserve">Responsibilities for medical claims examiner</w:t>
      </w:r>
      <w:bookmarkEnd w:id="22"/>
    </w:p>
    <w:p>
      <w:pPr>
        <w:pStyle w:val="Compact"/>
        <w:numPr>
          <w:numId w:val="1001"/>
          <w:ilvl w:val="0"/>
        </w:numPr>
      </w:pPr>
      <w:r>
        <w:t xml:space="preserve">Involved in fact finding, information search and data gathering</w:t>
      </w:r>
    </w:p>
    <w:p>
      <w:pPr>
        <w:pStyle w:val="Compact"/>
        <w:numPr>
          <w:numId w:val="1001"/>
          <w:ilvl w:val="0"/>
        </w:numPr>
      </w:pPr>
      <w:r>
        <w:t xml:space="preserve">Identifies and resolves routine and recurring problems</w:t>
      </w:r>
    </w:p>
    <w:p>
      <w:pPr>
        <w:pStyle w:val="Compact"/>
        <w:numPr>
          <w:numId w:val="1001"/>
          <w:ilvl w:val="0"/>
        </w:numPr>
      </w:pPr>
      <w:r>
        <w:t xml:space="preserve">Batch and prioritize a minimum of 175 IPA claims processing per day utilizing the company’s in - house claims processing system</w:t>
      </w:r>
    </w:p>
    <w:p>
      <w:pPr>
        <w:pStyle w:val="Compact"/>
        <w:numPr>
          <w:numId w:val="1001"/>
          <w:ilvl w:val="0"/>
        </w:numPr>
      </w:pPr>
      <w:r>
        <w:t xml:space="preserve">Establishes proof of loss by reviewing medical documentation presented, requesting additional information from sources such as administrators, brokers, hospitals, physicians</w:t>
      </w:r>
    </w:p>
    <w:p>
      <w:pPr>
        <w:pStyle w:val="Compact"/>
        <w:numPr>
          <w:numId w:val="1001"/>
          <w:ilvl w:val="0"/>
        </w:numPr>
      </w:pPr>
      <w:r>
        <w:t xml:space="preserve">Reviews claims using a variety of file/information formats of multiple TPAs, interpreting and comparing contracts, dispersing reimbursements, and ensuring that all claims contain the required documentation to support the Stop Loss claim determination</w:t>
      </w:r>
    </w:p>
    <w:p>
      <w:pPr>
        <w:pStyle w:val="Compact"/>
        <w:numPr>
          <w:numId w:val="1001"/>
          <w:ilvl w:val="0"/>
        </w:numPr>
      </w:pPr>
      <w:r>
        <w:t xml:space="preserve">Adjudicates claims in medical Stop Loss system and approves or denies based on compliance with the SPD and the Stop Loss policy</w:t>
      </w:r>
    </w:p>
    <w:p>
      <w:pPr>
        <w:pStyle w:val="Compact"/>
        <w:numPr>
          <w:numId w:val="1001"/>
          <w:ilvl w:val="0"/>
        </w:numPr>
      </w:pPr>
      <w:r>
        <w:t xml:space="preserve">Sets financial risk reserves for each Stop Loss claim filed</w:t>
      </w:r>
    </w:p>
    <w:p>
      <w:pPr>
        <w:pStyle w:val="Compact"/>
        <w:numPr>
          <w:numId w:val="1001"/>
          <w:ilvl w:val="0"/>
        </w:numPr>
      </w:pPr>
      <w:r>
        <w:t xml:space="preserve">Applies the appropriate contractual provisions associated with assigned Stop Loss claims including plan specifications of the underlying plan document and professional case management resources</w:t>
      </w:r>
    </w:p>
    <w:p>
      <w:pPr>
        <w:pStyle w:val="Compact"/>
        <w:numPr>
          <w:numId w:val="1001"/>
          <w:ilvl w:val="0"/>
        </w:numPr>
      </w:pPr>
      <w:r>
        <w:t xml:space="preserve">Claims practices, procedures and protocols to the medical facts of each claim to decide on reimbursement or denial of a claim</w:t>
      </w:r>
    </w:p>
    <w:p>
      <w:pPr>
        <w:pStyle w:val="Compact"/>
        <w:numPr>
          <w:numId w:val="1001"/>
          <w:ilvl w:val="0"/>
        </w:numPr>
      </w:pPr>
      <w:r>
        <w:t xml:space="preserve">Develops, coordinates and implements a plan of action for each claim accepted to ensure it is managed effectively and all cost containment initiatives are implemented in conjunction with the clinical resources</w:t>
      </w:r>
    </w:p>
    <w:p>
      <w:pPr>
        <w:pStyle w:val="Heading2"/>
      </w:pPr>
      <w:bookmarkStart w:id="23" w:name="qualifications-for-medical-claims-examiner"/>
      <w:r>
        <w:t xml:space="preserve">Qualifications for medical claims examiner</w:t>
      </w:r>
      <w:bookmarkEnd w:id="23"/>
    </w:p>
    <w:p>
      <w:pPr>
        <w:pStyle w:val="Compact"/>
        <w:numPr>
          <w:numId w:val="1002"/>
          <w:ilvl w:val="0"/>
        </w:numPr>
      </w:pPr>
      <w:r>
        <w:t xml:space="preserve">Sound comprehension of coverage provided by healthcare related insurance policies</w:t>
      </w:r>
    </w:p>
    <w:p>
      <w:pPr>
        <w:pStyle w:val="Compact"/>
        <w:numPr>
          <w:numId w:val="1002"/>
          <w:ilvl w:val="0"/>
        </w:numPr>
      </w:pPr>
      <w:r>
        <w:t xml:space="preserve">Ability to manage litigation, to establish loss and expense reserves and to evaluate issues of liability and damages in assigned matters</w:t>
      </w:r>
    </w:p>
    <w:p>
      <w:pPr>
        <w:pStyle w:val="Compact"/>
        <w:numPr>
          <w:numId w:val="1002"/>
          <w:ilvl w:val="0"/>
        </w:numPr>
      </w:pPr>
      <w:r>
        <w:t xml:space="preserve">Ability to self-manage a high caseload through the use of creative and critical thinking</w:t>
      </w:r>
    </w:p>
    <w:p>
      <w:pPr>
        <w:pStyle w:val="Compact"/>
        <w:numPr>
          <w:numId w:val="1002"/>
          <w:ilvl w:val="0"/>
        </w:numPr>
      </w:pPr>
      <w:r>
        <w:t xml:space="preserve">Ability to analyze complex issues and to convey summations of same to Managers and Director</w:t>
      </w:r>
    </w:p>
    <w:p>
      <w:pPr>
        <w:pStyle w:val="Compact"/>
        <w:numPr>
          <w:numId w:val="1002"/>
          <w:ilvl w:val="0"/>
        </w:numPr>
      </w:pPr>
      <w:r>
        <w:t xml:space="preserve">Travel required as necessary (approximately 20%)</w:t>
      </w:r>
    </w:p>
    <w:p>
      <w:pPr>
        <w:pStyle w:val="Compact"/>
        <w:numPr>
          <w:numId w:val="1002"/>
          <w:ilvl w:val="0"/>
        </w:numPr>
      </w:pPr>
      <w:r>
        <w:t xml:space="preserve">1-2 years of experience minimum, processing and adjudicating medical claims required and experience independently reviewing simple to moderately complex claims for adjudication purposes in a managed care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claims-exami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claims-exami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2021-10-28T12:46:56Z</dcterms:created>
  <dcterms:modified xsi:type="dcterms:W3CDTF">2021-10-28T12:46:56Z</dcterms:modified>
</cp:coreProperties>
</file>