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https://www.velvetjobs.com/job-descriptions/media-planning</w:t>
        </w:r>
      </w:hyperlink>
    </w:p>
    <w:p>
      <w:pPr>
        <w:pStyle w:val="Heading1"/>
      </w:pPr>
      <w:bookmarkStart w:id="21" w:name="example-of-media-planning-job-description"/>
      <w:r>
        <w:t xml:space="preserve">Example of Media Planning Job Description</w:t>
      </w:r>
      <w:bookmarkEnd w:id="21"/>
    </w:p>
    <w:p>
      <w:pPr>
        <w:pStyle w:val="Compact"/>
      </w:pPr>
      <w:r>
        <w:t xml:space="preserve">Our growing company is hiring for a media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planning"/>
      <w:r>
        <w:t xml:space="preserve">Responsibilities for media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Communications Planning Group Director in creating and negotiating yearly client contracts and supplemental proposals and manage account profitability</w:t>
      </w:r>
    </w:p>
    <w:p>
      <w:pPr>
        <w:pStyle w:val="Compact"/>
        <w:numPr>
          <w:numId w:val="1001"/>
          <w:ilvl w:val="0"/>
        </w:numPr>
      </w:pPr>
      <w:r>
        <w:t xml:space="preserve">Successfully identify all up-sell opportunities with existing clients, including ability to sell Vizeum and Aegis offerings</w:t>
      </w:r>
    </w:p>
    <w:p>
      <w:pPr>
        <w:pStyle w:val="Compact"/>
        <w:numPr>
          <w:numId w:val="1001"/>
          <w:ilvl w:val="0"/>
        </w:numPr>
      </w:pPr>
      <w:r>
        <w:t xml:space="preserve">Reevaluate progress against revenue/profit goals monthly</w:t>
      </w:r>
    </w:p>
    <w:p>
      <w:pPr>
        <w:pStyle w:val="Compact"/>
        <w:numPr>
          <w:numId w:val="1001"/>
          <w:ilvl w:val="0"/>
        </w:numPr>
      </w:pPr>
      <w:r>
        <w:t xml:space="preserve">Develop best/worst case scenarios for input into monthly financial plan</w:t>
      </w:r>
    </w:p>
    <w:p>
      <w:pPr>
        <w:pStyle w:val="Compact"/>
        <w:numPr>
          <w:numId w:val="1001"/>
          <w:ilvl w:val="0"/>
        </w:numPr>
      </w:pPr>
      <w:r>
        <w:t xml:space="preserve">Actively provide and discuss industry information on media, markets and related dynamics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media community</w:t>
      </w:r>
    </w:p>
    <w:p>
      <w:pPr>
        <w:pStyle w:val="Compact"/>
        <w:numPr>
          <w:numId w:val="1001"/>
          <w:ilvl w:val="0"/>
        </w:numPr>
      </w:pPr>
      <w:r>
        <w:t xml:space="preserve">Effectively contributes client “case studies” to national organization</w:t>
      </w:r>
    </w:p>
    <w:p>
      <w:pPr>
        <w:pStyle w:val="Compact"/>
        <w:numPr>
          <w:numId w:val="1001"/>
          <w:ilvl w:val="0"/>
        </w:numPr>
      </w:pPr>
      <w:r>
        <w:t xml:space="preserve">Local media profiling whenever required, , 1+123 consumer segmentation</w:t>
      </w:r>
    </w:p>
    <w:p>
      <w:pPr>
        <w:pStyle w:val="Compact"/>
        <w:numPr>
          <w:numId w:val="1001"/>
          <w:ilvl w:val="0"/>
        </w:numPr>
      </w:pPr>
      <w:r>
        <w:t xml:space="preserve">TV (open &amp; paid), Press, Radio, Outdoor, Cinema, i-media planning incl</w:t>
      </w:r>
    </w:p>
    <w:p>
      <w:pPr>
        <w:pStyle w:val="Compact"/>
        <w:numPr>
          <w:numId w:val="1001"/>
          <w:ilvl w:val="0"/>
        </w:numPr>
      </w:pPr>
      <w:r>
        <w:t xml:space="preserve">Liaising with business unit finance primes and BCE Corporate groups</w:t>
      </w:r>
    </w:p>
    <w:p>
      <w:pPr>
        <w:pStyle w:val="Heading2"/>
      </w:pPr>
      <w:bookmarkStart w:id="23" w:name="qualifications-for-media-planning"/>
      <w:r>
        <w:t xml:space="preserve">Qualifications for media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connections planning capability, educating peers, marketing and franchise operations teams on the development and implementation of connection strategies</w:t>
      </w:r>
    </w:p>
    <w:p>
      <w:pPr>
        <w:pStyle w:val="Compact"/>
        <w:numPr>
          <w:numId w:val="1002"/>
          <w:ilvl w:val="0"/>
        </w:numPr>
      </w:pPr>
      <w:r>
        <w:t xml:space="preserve">Promoting a culture of continuous learning and best practice sharing</w:t>
      </w:r>
    </w:p>
    <w:p>
      <w:pPr>
        <w:pStyle w:val="Compact"/>
        <w:numPr>
          <w:numId w:val="1002"/>
          <w:ilvl w:val="0"/>
        </w:numPr>
      </w:pPr>
      <w:r>
        <w:t xml:space="preserve">Promoting rigorous metrics for Integrated Marketing Communication Charters enabling the discipline behind continuous learning</w:t>
      </w:r>
    </w:p>
    <w:p>
      <w:pPr>
        <w:pStyle w:val="Compact"/>
        <w:numPr>
          <w:numId w:val="1002"/>
          <w:ilvl w:val="0"/>
        </w:numPr>
      </w:pPr>
      <w:r>
        <w:t xml:space="preserve">In depth understanding of how digital and new interactive media and new content distribution channels are shaping communication market</w:t>
      </w:r>
    </w:p>
    <w:p>
      <w:pPr>
        <w:pStyle w:val="Compact"/>
        <w:numPr>
          <w:numId w:val="1002"/>
          <w:ilvl w:val="0"/>
        </w:numPr>
      </w:pPr>
      <w:r>
        <w:t xml:space="preserve">Client and agency side experience will be recognized as strong competitive advantage to job candidates</w:t>
      </w:r>
    </w:p>
    <w:p>
      <w:pPr>
        <w:pStyle w:val="Compact"/>
        <w:numPr>
          <w:numId w:val="1002"/>
          <w:ilvl w:val="0"/>
        </w:numPr>
      </w:pPr>
      <w:r>
        <w:t xml:space="preserve">High bias for collaboration and effective communication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2021-10-28T13:36:27Z</dcterms:created>
  <dcterms:modified xsi:type="dcterms:W3CDTF">2021-10-28T13:36:27Z</dcterms:modified>
</cp:coreProperties>
</file>