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https://www.velvetjobs.com/job-descriptions/math-coach</w:t>
        </w:r>
      </w:hyperlink>
    </w:p>
    <w:p>
      <w:pPr>
        <w:pStyle w:val="Heading1"/>
      </w:pPr>
      <w:bookmarkStart w:id="21" w:name="example-of-math-coach-job-description"/>
      <w:r>
        <w:t xml:space="preserve">Example of Math Coach Job Description</w:t>
      </w:r>
      <w:bookmarkEnd w:id="21"/>
    </w:p>
    <w:p>
      <w:pPr>
        <w:pStyle w:val="Compact"/>
      </w:pPr>
      <w:r>
        <w:t xml:space="preserve">Our company is growing rapidly and is searching for experienced candidates for the position of math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th-coach"/>
      <w:r>
        <w:t xml:space="preserve">Responsibilities for math coach</w:t>
      </w:r>
      <w:bookmarkEnd w:id="22"/>
    </w:p>
    <w:p>
      <w:pPr>
        <w:pStyle w:val="Compact"/>
        <w:numPr>
          <w:numId w:val="1001"/>
          <w:ilvl w:val="0"/>
        </w:numPr>
      </w:pPr>
      <w:r>
        <w:t xml:space="preserve">Demonstrates, monitors, and evaluates the application of effective teaching strategies</w:t>
      </w:r>
    </w:p>
    <w:p>
      <w:pPr>
        <w:pStyle w:val="Compact"/>
        <w:numPr>
          <w:numId w:val="1001"/>
          <w:ilvl w:val="0"/>
        </w:numPr>
      </w:pPr>
      <w:r>
        <w:t xml:space="preserve">Recommends best practices to achieve the desired student learning outcomes</w:t>
      </w:r>
    </w:p>
    <w:p>
      <w:pPr>
        <w:pStyle w:val="Compact"/>
        <w:numPr>
          <w:numId w:val="1001"/>
          <w:ilvl w:val="0"/>
        </w:numPr>
      </w:pPr>
      <w:r>
        <w:t xml:space="preserve">Serves as the liaison for professional learning between Title I/Curriculum and the school</w:t>
      </w:r>
    </w:p>
    <w:p>
      <w:pPr>
        <w:pStyle w:val="Compact"/>
        <w:numPr>
          <w:numId w:val="1001"/>
          <w:ilvl w:val="0"/>
        </w:numPr>
      </w:pPr>
      <w:r>
        <w:t xml:space="preserve">Conducts professional development at the school as needed</w:t>
      </w:r>
    </w:p>
    <w:p>
      <w:pPr>
        <w:pStyle w:val="Compact"/>
        <w:numPr>
          <w:numId w:val="1001"/>
          <w:ilvl w:val="0"/>
        </w:numPr>
      </w:pPr>
      <w:r>
        <w:t xml:space="preserve">Informs faculty of professional development opportunities</w:t>
      </w:r>
    </w:p>
    <w:p>
      <w:pPr>
        <w:pStyle w:val="Compact"/>
        <w:numPr>
          <w:numId w:val="1001"/>
          <w:ilvl w:val="0"/>
        </w:numPr>
      </w:pPr>
      <w:r>
        <w:t xml:space="preserve">Participates in periodic professional learning activities</w:t>
      </w:r>
    </w:p>
    <w:p>
      <w:pPr>
        <w:pStyle w:val="Compact"/>
        <w:numPr>
          <w:numId w:val="1001"/>
          <w:ilvl w:val="0"/>
        </w:numPr>
      </w:pPr>
      <w:r>
        <w:t xml:space="preserve">Performs other Title I duties as assigned by the Principal or Title I Grant Manager</w:t>
      </w:r>
    </w:p>
    <w:p>
      <w:pPr>
        <w:pStyle w:val="Compact"/>
        <w:numPr>
          <w:numId w:val="1001"/>
          <w:ilvl w:val="0"/>
        </w:numPr>
      </w:pPr>
      <w:r>
        <w:t xml:space="preserve">Provides regular coaching and feedback to teachers and residents on their practice, through observation and feedback tools (with an emphasis on brief, targeted, actionable feedback)</w:t>
      </w:r>
    </w:p>
    <w:p>
      <w:pPr>
        <w:pStyle w:val="Compact"/>
        <w:numPr>
          <w:numId w:val="1001"/>
          <w:ilvl w:val="0"/>
        </w:numPr>
      </w:pPr>
      <w:r>
        <w:t xml:space="preserve">Is responsible for ensuring that individual teachers and teacher teams regularly review student learning data and refine instruction based on those data</w:t>
      </w:r>
    </w:p>
    <w:p>
      <w:pPr>
        <w:pStyle w:val="Compact"/>
        <w:numPr>
          <w:numId w:val="1001"/>
          <w:ilvl w:val="0"/>
        </w:numPr>
      </w:pPr>
      <w:r>
        <w:t xml:space="preserve">Is responsible for ensuring that all BTR residents serve as contributing members of teacher teams supporting student learning gains during their residency year, and develop the knowledge and skills required to be effective teachers who are capable of driving significant learning and achievement for all students as teachers of record</w:t>
      </w:r>
    </w:p>
    <w:p>
      <w:pPr>
        <w:pStyle w:val="Heading2"/>
      </w:pPr>
      <w:bookmarkStart w:id="23" w:name="qualifications-for-math-coach"/>
      <w:r>
        <w:t xml:space="preserve">Qualifications for math coach</w:t>
      </w:r>
      <w:bookmarkEnd w:id="23"/>
    </w:p>
    <w:p>
      <w:pPr>
        <w:pStyle w:val="Compact"/>
        <w:numPr>
          <w:numId w:val="1002"/>
          <w:ilvl w:val="0"/>
        </w:numPr>
      </w:pPr>
      <w:r>
        <w:t xml:space="preserve">Must be deemed Highly Qualified in accordance with the Indiana Department of Education or their last state of employment</w:t>
      </w:r>
    </w:p>
    <w:p>
      <w:pPr>
        <w:pStyle w:val="Compact"/>
        <w:numPr>
          <w:numId w:val="1002"/>
          <w:ilvl w:val="0"/>
        </w:numPr>
      </w:pPr>
      <w:r>
        <w:t xml:space="preserve">Minimum of 3-5 years of successful classroom teaching experience and working with other teachers</w:t>
      </w:r>
    </w:p>
    <w:p>
      <w:pPr>
        <w:pStyle w:val="Compact"/>
        <w:numPr>
          <w:numId w:val="1002"/>
          <w:ilvl w:val="0"/>
        </w:numPr>
      </w:pPr>
      <w:r>
        <w:t xml:space="preserve">Strong leadership abilities, particularly within a change process</w:t>
      </w:r>
    </w:p>
    <w:p>
      <w:pPr>
        <w:pStyle w:val="Compact"/>
        <w:numPr>
          <w:numId w:val="1002"/>
          <w:ilvl w:val="0"/>
        </w:numPr>
      </w:pPr>
      <w:r>
        <w:t xml:space="preserve">Knowledge of Mastery Learning Instructional Framework</w:t>
      </w:r>
    </w:p>
    <w:p>
      <w:pPr>
        <w:pStyle w:val="Compact"/>
        <w:numPr>
          <w:numId w:val="1002"/>
          <w:ilvl w:val="0"/>
        </w:numPr>
      </w:pPr>
      <w:r>
        <w:t xml:space="preserve">Experience in planning and facilitating professional development sessions either as a teacher or presenter</w:t>
      </w:r>
    </w:p>
    <w:p>
      <w:pPr>
        <w:pStyle w:val="Compact"/>
        <w:numPr>
          <w:numId w:val="1002"/>
          <w:ilvl w:val="0"/>
        </w:numPr>
      </w:pPr>
      <w:r>
        <w:t xml:space="preserve">Working knowledge of the Indiana Academic Standards/Indiana Common Core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h-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h-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2021-10-28T13:30:04Z</dcterms:created>
  <dcterms:modified xsi:type="dcterms:W3CDTF">2021-10-28T13:30:04Z</dcterms:modified>
</cp:coreProperties>
</file>