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https://www.velvetjobs.com/job-descriptions/markets-compliance</w:t>
        </w:r>
      </w:hyperlink>
    </w:p>
    <w:p>
      <w:pPr>
        <w:pStyle w:val="Heading1"/>
      </w:pPr>
      <w:bookmarkStart w:id="21" w:name="example-of-markets-compliance-job-description"/>
      <w:r>
        <w:t xml:space="preserve">Example of Markets Compliance Job Description</w:t>
      </w:r>
      <w:bookmarkEnd w:id="21"/>
    </w:p>
    <w:p>
      <w:pPr>
        <w:pStyle w:val="Compact"/>
      </w:pPr>
      <w:r>
        <w:t xml:space="preserve">Our company is growing rapidly and is hiring for a markets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s-compliance"/>
      <w:r>
        <w:t xml:space="preserve">Responsibilities for markets compliance</w:t>
      </w:r>
      <w:bookmarkEnd w:id="22"/>
    </w:p>
    <w:p>
      <w:pPr>
        <w:pStyle w:val="Compact"/>
        <w:numPr>
          <w:numId w:val="1001"/>
          <w:ilvl w:val="0"/>
        </w:numPr>
      </w:pPr>
      <w:r>
        <w:t xml:space="preserve">This position will report to the Head of Markets Regulatory Compliance, a group that provides coordination, oversight, and advisory services on applicable U.S. and international regulations</w:t>
      </w:r>
    </w:p>
    <w:p>
      <w:pPr>
        <w:pStyle w:val="Compact"/>
        <w:numPr>
          <w:numId w:val="1001"/>
          <w:ilvl w:val="0"/>
        </w:numPr>
      </w:pPr>
      <w:r>
        <w:t xml:space="preserve">A strong emphasis on Dodd-Frank Act Regulations, Swap Dealer Rules, and Volcker Rule-related responsibilities, including interpretation and application of cross-border regulatory requirements</w:t>
      </w:r>
    </w:p>
    <w:p>
      <w:pPr>
        <w:pStyle w:val="Compact"/>
        <w:numPr>
          <w:numId w:val="1001"/>
          <w:ilvl w:val="0"/>
        </w:numPr>
      </w:pPr>
      <w:r>
        <w:t xml:space="preserve">Advise Compliance and Business management and staff on regulatory and compliance issues strategic implications</w:t>
      </w:r>
    </w:p>
    <w:p>
      <w:pPr>
        <w:pStyle w:val="Compact"/>
        <w:numPr>
          <w:numId w:val="1001"/>
          <w:ilvl w:val="0"/>
        </w:numPr>
      </w:pPr>
      <w:r>
        <w:t xml:space="preserve">Provide regulatory guidance to employees, departments and project teams regarding design, design, development, evaluation, and marketing of products</w:t>
      </w:r>
    </w:p>
    <w:p>
      <w:pPr>
        <w:pStyle w:val="Compact"/>
        <w:numPr>
          <w:numId w:val="1001"/>
          <w:ilvl w:val="0"/>
        </w:numPr>
      </w:pPr>
      <w:r>
        <w:t xml:space="preserve">Partner with other Compliance teams and global functions, including Legal, Middle Office, Risk, Operations and Technology, and Finance to prevent and detect non-compliance issues and promote a culture of compliance</w:t>
      </w:r>
    </w:p>
    <w:p>
      <w:pPr>
        <w:pStyle w:val="Compact"/>
        <w:numPr>
          <w:numId w:val="1001"/>
          <w:ilvl w:val="0"/>
        </w:numPr>
      </w:pPr>
      <w:r>
        <w:t xml:space="preserve">Lead initiatives and manage high-impact special projects with a results-driven focus, including coordinating the implementation of new regulatory requirements and compliance program design</w:t>
      </w:r>
    </w:p>
    <w:p>
      <w:pPr>
        <w:pStyle w:val="Compact"/>
        <w:numPr>
          <w:numId w:val="1001"/>
          <w:ilvl w:val="0"/>
        </w:numPr>
      </w:pPr>
      <w:r>
        <w:t xml:space="preserve">Identify, analyze, and scope the enterprise-wide impact of</w:t>
      </w:r>
    </w:p>
    <w:p>
      <w:pPr>
        <w:pStyle w:val="Compact"/>
        <w:numPr>
          <w:numId w:val="1001"/>
          <w:ilvl w:val="0"/>
        </w:numPr>
      </w:pPr>
      <w:r>
        <w:t xml:space="preserve">Investigate internal and external incidents/complaints, and prepare documentation and submissions to appropriate regulatory agencies as necessary</w:t>
      </w:r>
    </w:p>
    <w:p>
      <w:pPr>
        <w:pStyle w:val="Compact"/>
        <w:numPr>
          <w:numId w:val="1001"/>
          <w:ilvl w:val="0"/>
        </w:numPr>
      </w:pPr>
      <w:r>
        <w:t xml:space="preserve">Participate in industry groups and trade association working groups or other forums</w:t>
      </w:r>
    </w:p>
    <w:p>
      <w:pPr>
        <w:pStyle w:val="Compact"/>
        <w:numPr>
          <w:numId w:val="1001"/>
          <w:ilvl w:val="0"/>
        </w:numPr>
      </w:pPr>
      <w:r>
        <w:t xml:space="preserve">Proactively review, design, and enhance processes and/or controls</w:t>
      </w:r>
    </w:p>
    <w:p>
      <w:pPr>
        <w:pStyle w:val="Heading2"/>
      </w:pPr>
      <w:bookmarkStart w:id="23" w:name="qualifications-for-markets-compliance"/>
      <w:r>
        <w:t xml:space="preserve">Qualifications for markets compliance</w:t>
      </w:r>
      <w:bookmarkEnd w:id="23"/>
    </w:p>
    <w:p>
      <w:pPr>
        <w:pStyle w:val="Compact"/>
        <w:numPr>
          <w:numId w:val="1002"/>
          <w:ilvl w:val="0"/>
        </w:numPr>
      </w:pPr>
      <w:r>
        <w:t xml:space="preserve">Must have experience with Microsoft Excel and Word</w:t>
      </w:r>
    </w:p>
    <w:p>
      <w:pPr>
        <w:pStyle w:val="Compact"/>
        <w:numPr>
          <w:numId w:val="1002"/>
          <w:ilvl w:val="0"/>
        </w:numPr>
      </w:pPr>
      <w:r>
        <w:t xml:space="preserve">Some financial market knowledge is preferred</w:t>
      </w:r>
    </w:p>
    <w:p>
      <w:pPr>
        <w:pStyle w:val="Compact"/>
        <w:numPr>
          <w:numId w:val="1002"/>
          <w:ilvl w:val="0"/>
        </w:numPr>
      </w:pPr>
      <w:r>
        <w:t xml:space="preserve">Degree in a law, finance and other relevant fields is very desirable</w:t>
      </w:r>
    </w:p>
    <w:p>
      <w:pPr>
        <w:pStyle w:val="Compact"/>
        <w:numPr>
          <w:numId w:val="1002"/>
          <w:ilvl w:val="0"/>
        </w:numPr>
      </w:pPr>
      <w:r>
        <w:t xml:space="preserve">Wide knowledge of Global Banking &amp; Markets business, including products</w:t>
      </w:r>
    </w:p>
    <w:p>
      <w:pPr>
        <w:pStyle w:val="Compact"/>
        <w:numPr>
          <w:numId w:val="1002"/>
          <w:ilvl w:val="0"/>
        </w:numPr>
      </w:pPr>
      <w:r>
        <w:t xml:space="preserve">Previous brokerage operations experience, preferably in an accounting, settlements or control department</w:t>
      </w:r>
    </w:p>
    <w:p>
      <w:pPr>
        <w:pStyle w:val="Compact"/>
        <w:numPr>
          <w:numId w:val="1002"/>
          <w:ilvl w:val="0"/>
        </w:numPr>
      </w:pPr>
      <w:r>
        <w:t xml:space="preserve">Knowledge of FINRA rules and regulations- Reg T, 15c3-3, 17a-13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2021-10-28T13:22:33Z</dcterms:created>
  <dcterms:modified xsi:type="dcterms:W3CDTF">2021-10-28T13:22:33Z</dcterms:modified>
</cp:coreProperties>
</file>