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https://www.velvetjobs.com/job-descriptions/marketing-expert</w:t>
        </w:r>
      </w:hyperlink>
    </w:p>
    <w:p>
      <w:pPr>
        <w:pStyle w:val="Heading1"/>
      </w:pPr>
      <w:bookmarkStart w:id="21" w:name="example-of-marketing-expert-job-description"/>
      <w:r>
        <w:t xml:space="preserve">Example of Marketing Expert Job Description</w:t>
      </w:r>
      <w:bookmarkEnd w:id="21"/>
    </w:p>
    <w:p>
      <w:pPr>
        <w:pStyle w:val="Compact"/>
      </w:pPr>
      <w:r>
        <w:t xml:space="preserve">Our innovative and growing company is looking for a marketing expert.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expert"/>
      <w:r>
        <w:t xml:space="preserve">Responsibilities for marketing expert</w:t>
      </w:r>
      <w:bookmarkEnd w:id="22"/>
    </w:p>
    <w:p>
      <w:pPr>
        <w:pStyle w:val="Compact"/>
        <w:numPr>
          <w:numId w:val="1001"/>
          <w:ilvl w:val="0"/>
        </w:numPr>
      </w:pPr>
      <w:r>
        <w:t xml:space="preserve">Work closely with local Copy Review Committee (CRC) team to understand legal and regulatory nuances of the market</w:t>
      </w:r>
    </w:p>
    <w:p>
      <w:pPr>
        <w:pStyle w:val="Compact"/>
        <w:numPr>
          <w:numId w:val="1001"/>
          <w:ilvl w:val="0"/>
        </w:numPr>
      </w:pPr>
      <w:r>
        <w:t xml:space="preserve">Effective management of the expert advertising and promotional budget</w:t>
      </w:r>
    </w:p>
    <w:p>
      <w:pPr>
        <w:pStyle w:val="Compact"/>
        <w:numPr>
          <w:numId w:val="1001"/>
          <w:ilvl w:val="0"/>
        </w:numPr>
      </w:pPr>
      <w:r>
        <w:t xml:space="preserve">Close co-operation with the local brand marketing team, expert sales, customer shopper marketing, medical, regulatory, compliance team and CEE team to deliver superior expert local/CxRx campaigns</w:t>
      </w:r>
    </w:p>
    <w:p>
      <w:pPr>
        <w:pStyle w:val="Compact"/>
        <w:numPr>
          <w:numId w:val="1001"/>
          <w:ilvl w:val="0"/>
        </w:numPr>
      </w:pPr>
      <w:r>
        <w:t xml:space="preserve">Ensure compliance with the local legislation and corporate codes, policies, procedures on promotion and customer interactions including HCPs and healthcare organizations</w:t>
      </w:r>
    </w:p>
    <w:p>
      <w:pPr>
        <w:pStyle w:val="Compact"/>
        <w:numPr>
          <w:numId w:val="1001"/>
          <w:ilvl w:val="0"/>
        </w:numPr>
      </w:pPr>
      <w:r>
        <w:t xml:space="preserve">Work closely with local communications/PR to execute relevant expert PR</w:t>
      </w:r>
    </w:p>
    <w:p>
      <w:pPr>
        <w:pStyle w:val="Compact"/>
        <w:numPr>
          <w:numId w:val="1001"/>
          <w:ilvl w:val="0"/>
        </w:numPr>
      </w:pPr>
      <w:r>
        <w:t xml:space="preserve">Be accountable for issue management</w:t>
      </w:r>
    </w:p>
    <w:p>
      <w:pPr>
        <w:pStyle w:val="Compact"/>
        <w:numPr>
          <w:numId w:val="1001"/>
          <w:ilvl w:val="0"/>
        </w:numPr>
      </w:pPr>
      <w:r>
        <w:t xml:space="preserve">Take end-to-end responsibility for leading and managing the 1 Billion Lives initiative under the umbrella of Intrapreneurship and build a vivid ecosystem of innovators striving to tackle the biggest problems in human society and environment</w:t>
      </w:r>
    </w:p>
    <w:p>
      <w:pPr>
        <w:pStyle w:val="Compact"/>
        <w:numPr>
          <w:numId w:val="1001"/>
          <w:ilvl w:val="0"/>
        </w:numPr>
      </w:pPr>
      <w:r>
        <w:t xml:space="preserve">Market the program broadly ensuring strong visibility and establish a trusted brand that attracts the strongest individuals and teams inside the organization</w:t>
      </w:r>
    </w:p>
    <w:p>
      <w:pPr>
        <w:pStyle w:val="Compact"/>
        <w:numPr>
          <w:numId w:val="1001"/>
          <w:ilvl w:val="0"/>
        </w:numPr>
      </w:pPr>
      <w:r>
        <w:t xml:space="preserve">Nurture and develop teams capable of founding solid businesses who can have substantial social and environmental impact</w:t>
      </w:r>
    </w:p>
    <w:p>
      <w:pPr>
        <w:pStyle w:val="Compact"/>
        <w:numPr>
          <w:numId w:val="1001"/>
          <w:ilvl w:val="0"/>
        </w:numPr>
      </w:pPr>
      <w:r>
        <w:t xml:space="preserve">Assemble and manage a local team of supporters helping with the execution of campaigns</w:t>
      </w:r>
    </w:p>
    <w:p>
      <w:pPr>
        <w:pStyle w:val="Heading2"/>
      </w:pPr>
      <w:bookmarkStart w:id="23" w:name="qualifications-for-marketing-expert"/>
      <w:r>
        <w:t xml:space="preserve">Qualifications for marketing expert</w:t>
      </w:r>
      <w:bookmarkEnd w:id="23"/>
    </w:p>
    <w:p>
      <w:pPr>
        <w:pStyle w:val="Compact"/>
        <w:numPr>
          <w:numId w:val="1002"/>
          <w:ilvl w:val="0"/>
        </w:numPr>
      </w:pPr>
      <w:r>
        <w:t xml:space="preserve">5-10 years of analyst relations</w:t>
      </w:r>
    </w:p>
    <w:p>
      <w:pPr>
        <w:pStyle w:val="Compact"/>
        <w:numPr>
          <w:numId w:val="1002"/>
          <w:ilvl w:val="0"/>
        </w:numPr>
      </w:pPr>
      <w:r>
        <w:t xml:space="preserve">Understanding of the Object Storage market, competitive landscape, buyer profiles and preferences, buying behaviors, customer pain points, buyer's journey and business models</w:t>
      </w:r>
    </w:p>
    <w:p>
      <w:pPr>
        <w:pStyle w:val="Compact"/>
        <w:numPr>
          <w:numId w:val="1002"/>
          <w:ilvl w:val="0"/>
        </w:numPr>
      </w:pPr>
      <w:r>
        <w:t xml:space="preserve">Knowledge of cloud and data center solutions</w:t>
      </w:r>
    </w:p>
    <w:p>
      <w:pPr>
        <w:pStyle w:val="Compact"/>
        <w:numPr>
          <w:numId w:val="1002"/>
          <w:ilvl w:val="0"/>
        </w:numPr>
      </w:pPr>
      <w:r>
        <w:t xml:space="preserve">An innovator with a think big, start small, move fast mentality</w:t>
      </w:r>
    </w:p>
    <w:p>
      <w:pPr>
        <w:pStyle w:val="Compact"/>
        <w:numPr>
          <w:numId w:val="1002"/>
          <w:ilvl w:val="0"/>
        </w:numPr>
      </w:pPr>
      <w:r>
        <w:t xml:space="preserve">Role is based in San Jose, CA</w:t>
      </w:r>
    </w:p>
    <w:p>
      <w:pPr>
        <w:pStyle w:val="Compact"/>
        <w:numPr>
          <w:numId w:val="1002"/>
          <w:ilvl w:val="0"/>
        </w:numPr>
      </w:pPr>
      <w:r>
        <w:t xml:space="preserve">Fluent, business level German language skills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expe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expe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2021-10-28T13:34:40Z</dcterms:created>
  <dcterms:modified xsi:type="dcterms:W3CDTF">2021-10-28T13:34:40Z</dcterms:modified>
</cp:coreProperties>
</file>