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https://www.velvetjobs.com/job-descriptions/market-risk</w:t>
        </w:r>
      </w:hyperlink>
    </w:p>
    <w:p>
      <w:pPr>
        <w:pStyle w:val="Heading1"/>
      </w:pPr>
      <w:bookmarkStart w:id="21" w:name="example-of-market-risk-job-description"/>
      <w:r>
        <w:t xml:space="preserve">Example of Market Risk Job Description</w:t>
      </w:r>
      <w:bookmarkEnd w:id="21"/>
    </w:p>
    <w:p>
      <w:pPr>
        <w:pStyle w:val="Compact"/>
      </w:pPr>
      <w:r>
        <w:t xml:space="preserve">Our innovative and growing company is hiring for a market risk. To join our growing team, please review the list of responsibilities and qualifications.</w:t>
      </w:r>
    </w:p>
    <w:p>
      <w:pPr>
        <w:pStyle w:val="Heading2"/>
      </w:pPr>
      <w:bookmarkStart w:id="22" w:name="responsibilities-for-market-risk"/>
      <w:r>
        <w:t xml:space="preserve">Responsibilities for market risk</w:t>
      </w:r>
      <w:bookmarkEnd w:id="22"/>
    </w:p>
    <w:p>
      <w:pPr>
        <w:pStyle w:val="Compact"/>
        <w:numPr>
          <w:numId w:val="1001"/>
          <w:ilvl w:val="0"/>
        </w:numPr>
      </w:pPr>
      <w:r>
        <w:t xml:space="preserve">Working closely with the Business, IT Departments, Controllers, Operations and your counterparts in other regions as part of a Global Team</w:t>
      </w:r>
    </w:p>
    <w:p>
      <w:pPr>
        <w:pStyle w:val="Compact"/>
        <w:numPr>
          <w:numId w:val="1001"/>
          <w:ilvl w:val="0"/>
        </w:numPr>
      </w:pPr>
      <w:r>
        <w:t xml:space="preserve">Review and challenge assumptions underlying asset and liability management in the banking book the assumptiosn and practices for liquidity risk management, ensuring that the bank is complying with industry best practices and relevant regulatory guidance</w:t>
      </w:r>
    </w:p>
    <w:p>
      <w:pPr>
        <w:pStyle w:val="Compact"/>
        <w:numPr>
          <w:numId w:val="1001"/>
          <w:ilvl w:val="0"/>
        </w:numPr>
      </w:pPr>
      <w:r>
        <w:t xml:space="preserve">Production, certification and analysis and reporting all financial data, risk and regulatory indicators of Mark for MAC partners and stakeholders</w:t>
      </w:r>
    </w:p>
    <w:p>
      <w:pPr>
        <w:pStyle w:val="Compact"/>
        <w:numPr>
          <w:numId w:val="1001"/>
          <w:ilvl w:val="0"/>
        </w:numPr>
      </w:pPr>
      <w:r>
        <w:t xml:space="preserve">Developing an overview of the improvements planned for all aspects of the framework methodology, infrastructure, reporting</w:t>
      </w:r>
    </w:p>
    <w:p>
      <w:pPr>
        <w:pStyle w:val="Compact"/>
        <w:numPr>
          <w:numId w:val="1001"/>
          <w:ilvl w:val="0"/>
        </w:numPr>
      </w:pPr>
      <w:r>
        <w:t xml:space="preserve">Assessing compliance with regulation, via identifying rule owners</w:t>
      </w:r>
    </w:p>
    <w:p>
      <w:pPr>
        <w:pStyle w:val="Compact"/>
        <w:numPr>
          <w:numId w:val="1001"/>
          <w:ilvl w:val="0"/>
        </w:numPr>
      </w:pPr>
      <w:r>
        <w:t xml:space="preserve">Have strong derivative and product knowledge</w:t>
      </w:r>
    </w:p>
    <w:p>
      <w:pPr>
        <w:pStyle w:val="Compact"/>
        <w:numPr>
          <w:numId w:val="1001"/>
          <w:ilvl w:val="0"/>
        </w:numPr>
      </w:pPr>
      <w:r>
        <w:t xml:space="preserve">Responsible for day to day supervision for a small team of associates</w:t>
      </w:r>
    </w:p>
    <w:p>
      <w:pPr>
        <w:pStyle w:val="Compact"/>
        <w:numPr>
          <w:numId w:val="1001"/>
          <w:ilvl w:val="0"/>
        </w:numPr>
      </w:pPr>
      <w:r>
        <w:t xml:space="preserve">Provide insightful analysis into trading performance reviews with the commercial team</w:t>
      </w:r>
    </w:p>
    <w:p>
      <w:pPr>
        <w:pStyle w:val="Compact"/>
        <w:numPr>
          <w:numId w:val="1001"/>
          <w:ilvl w:val="0"/>
        </w:numPr>
      </w:pPr>
      <w:r>
        <w:t xml:space="preserve">Offer input into trading strategy discussions with the front office</w:t>
      </w:r>
    </w:p>
    <w:p>
      <w:pPr>
        <w:pStyle w:val="Compact"/>
        <w:numPr>
          <w:numId w:val="1001"/>
          <w:ilvl w:val="0"/>
        </w:numPr>
      </w:pPr>
      <w:r>
        <w:t xml:space="preserve">Drive assurance process over price assessments</w:t>
      </w:r>
    </w:p>
    <w:p>
      <w:pPr>
        <w:pStyle w:val="Heading2"/>
      </w:pPr>
      <w:bookmarkStart w:id="23" w:name="qualifications-for-market-risk"/>
      <w:r>
        <w:t xml:space="preserve">Qualifications for market risk</w:t>
      </w:r>
      <w:bookmarkEnd w:id="23"/>
    </w:p>
    <w:p>
      <w:pPr>
        <w:pStyle w:val="Compact"/>
        <w:numPr>
          <w:numId w:val="1002"/>
          <w:ilvl w:val="0"/>
        </w:numPr>
      </w:pPr>
      <w:r>
        <w:t xml:space="preserve">In order to perform his/her task the analyst is required to demonstrate a strong knowledge of Equities products &amp; valuation models (including structured derivatives) desk and business strategy (strong understanding of various Derivatives trading strategies used in Equities), the IT infrastructure &amp; flow of data (from pricing models to reporting infrastructure &amp; databases), macro-economic drivers of risk</w:t>
      </w:r>
    </w:p>
    <w:p>
      <w:pPr>
        <w:pStyle w:val="Compact"/>
        <w:numPr>
          <w:numId w:val="1002"/>
          <w:ilvl w:val="0"/>
        </w:numPr>
      </w:pPr>
      <w:r>
        <w:t xml:space="preserve">Track record of sourcing and defining clear and comprehensive requirements, analytical and problem-solving skills, strong attention to detail and accuracy and timeliness of delivery</w:t>
      </w:r>
    </w:p>
    <w:p>
      <w:pPr>
        <w:pStyle w:val="Compact"/>
        <w:numPr>
          <w:numId w:val="1002"/>
          <w:ilvl w:val="0"/>
        </w:numPr>
      </w:pPr>
      <w:r>
        <w:t xml:space="preserve">Ability to communicate successfully (written and verbal)</w:t>
      </w:r>
    </w:p>
    <w:p>
      <w:pPr>
        <w:pStyle w:val="Compact"/>
        <w:numPr>
          <w:numId w:val="1002"/>
          <w:ilvl w:val="0"/>
        </w:numPr>
      </w:pPr>
      <w:r>
        <w:t xml:space="preserve">Experience in FRTB or similar regulatory capital calculation implementations</w:t>
      </w:r>
    </w:p>
    <w:p>
      <w:pPr>
        <w:pStyle w:val="Compact"/>
        <w:numPr>
          <w:numId w:val="1002"/>
          <w:ilvl w:val="0"/>
        </w:numPr>
      </w:pPr>
      <w:r>
        <w:t xml:space="preserve">Sound knowledge of finance theory and products is a prerequisite</w:t>
      </w:r>
    </w:p>
    <w:p>
      <w:pPr>
        <w:pStyle w:val="Compact"/>
        <w:numPr>
          <w:numId w:val="1002"/>
          <w:ilvl w:val="0"/>
        </w:numPr>
      </w:pPr>
      <w:r>
        <w:t xml:space="preserve">Good communication skills to discuss risk numbers with various stakeholders such as traders, senior risk managers, IT, Product Control,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2021-10-28T13:26:43Z</dcterms:created>
  <dcterms:modified xsi:type="dcterms:W3CDTF">2021-10-28T13:26:43Z</dcterms:modified>
</cp:coreProperties>
</file>