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https://www.velvetjobs.com/job-descriptions/market-risk-coverage</w:t>
        </w:r>
      </w:hyperlink>
    </w:p>
    <w:p>
      <w:pPr>
        <w:pStyle w:val="Heading1"/>
      </w:pPr>
      <w:bookmarkStart w:id="21" w:name="example-of-market-risk-coverage-job-description"/>
      <w:r>
        <w:t xml:space="preserve">Example of Market Risk Coverage Job Description</w:t>
      </w:r>
      <w:bookmarkEnd w:id="21"/>
    </w:p>
    <w:p>
      <w:pPr>
        <w:pStyle w:val="Compact"/>
      </w:pPr>
      <w:r>
        <w:t xml:space="preserve">Our company is growing rapidly and is looking for a market risk coverage. If you are looking for an exciting place to work, please take a look at the list of qualifications below.</w:t>
      </w:r>
    </w:p>
    <w:p>
      <w:pPr>
        <w:pStyle w:val="Heading2"/>
      </w:pPr>
      <w:bookmarkStart w:id="22" w:name="responsibilities-for-market-risk-coverage"/>
      <w:r>
        <w:t xml:space="preserve">Responsibilities for market risk coverage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Ownership and responsibility for legal entity and SNPR tasks such as stress testing, VaR, P&amp;L backtesting, limit monitoring, validating and resolving limit excess issues, accuracy of risk data</w:t>
      </w:r>
    </w:p>
    <w:p>
      <w:pPr>
        <w:pStyle w:val="Compact"/>
        <w:numPr>
          <w:numId w:val="1001"/>
          <w:ilvl w:val="0"/>
        </w:numPr>
      </w:pPr>
      <w:r>
        <w:t xml:space="preserve">Responsibility for defining best practice with regards to Legal Entity Risk Coverage and SNPR coverage - Work with Front Office, Finance, QR, Technology, Middle Office and other Market Risk coverage groups to develop new tools and metrics to make the important risks and P&amp;L drivers more transparent to senior management</w:t>
      </w:r>
    </w:p>
    <w:p>
      <w:pPr>
        <w:pStyle w:val="Compact"/>
        <w:numPr>
          <w:numId w:val="1001"/>
          <w:ilvl w:val="0"/>
        </w:numPr>
      </w:pPr>
      <w:r>
        <w:t xml:space="preserve">Partner with Coverage other teams/functions to manage and respond to Regulatory/Audit requests</w:t>
      </w:r>
    </w:p>
    <w:p>
      <w:pPr>
        <w:pStyle w:val="Compact"/>
        <w:numPr>
          <w:numId w:val="1001"/>
          <w:ilvl w:val="0"/>
        </w:numPr>
      </w:pPr>
      <w:r>
        <w:t xml:space="preserve">Further develop the legal entity and SNPR risk management framework, ensuring consistency across regions, with global practices and other Lines of Business</w:t>
      </w:r>
    </w:p>
    <w:p>
      <w:pPr>
        <w:pStyle w:val="Compact"/>
        <w:numPr>
          <w:numId w:val="1001"/>
          <w:ilvl w:val="0"/>
        </w:numPr>
      </w:pPr>
      <w:r>
        <w:t xml:space="preserve">Highlighting concentrated or concerning risk positions within legal entities</w:t>
      </w:r>
    </w:p>
    <w:p>
      <w:pPr>
        <w:pStyle w:val="Compact"/>
        <w:numPr>
          <w:numId w:val="1001"/>
          <w:ilvl w:val="0"/>
        </w:numPr>
      </w:pPr>
      <w:r>
        <w:t xml:space="preserve">Representing GCT in working groups and legal entity oversight forums with regard to a wide range of topics such as, Regulatory initiatives and submissions (FDSF, Group Failure ), New Business Initiation Approvals weekly risk meetings with Front Office</w:t>
      </w:r>
    </w:p>
    <w:p>
      <w:pPr>
        <w:pStyle w:val="Compact"/>
        <w:numPr>
          <w:numId w:val="1001"/>
          <w:ilvl w:val="0"/>
        </w:numPr>
      </w:pPr>
      <w:r>
        <w:t xml:space="preserve">Coverage of Global FX and FX Options business based in New York</w:t>
      </w:r>
    </w:p>
    <w:p>
      <w:pPr>
        <w:pStyle w:val="Compact"/>
        <w:numPr>
          <w:numId w:val="1001"/>
          <w:ilvl w:val="0"/>
        </w:numPr>
      </w:pPr>
      <w:r>
        <w:t xml:space="preserve">Monitor and analyze market risk positions with the aim of identifying material risks, concentrations and tail risks to ensure no surprises</w:t>
      </w:r>
    </w:p>
    <w:p>
      <w:pPr>
        <w:pStyle w:val="Compact"/>
        <w:numPr>
          <w:numId w:val="1001"/>
          <w:ilvl w:val="0"/>
        </w:numPr>
      </w:pPr>
      <w:r>
        <w:t xml:space="preserve">Perform ad-hoc analyses (including notable new transactions) in order to assist decision making</w:t>
      </w:r>
    </w:p>
    <w:p>
      <w:pPr>
        <w:pStyle w:val="Compact"/>
        <w:numPr>
          <w:numId w:val="1001"/>
          <w:ilvl w:val="0"/>
        </w:numPr>
      </w:pPr>
      <w:r>
        <w:t xml:space="preserve">Improve risk transparency and methodologies by conducting deep-dives on structural portfolio risks, basis risks and exotic risks</w:t>
      </w:r>
    </w:p>
    <w:p>
      <w:pPr>
        <w:pStyle w:val="Heading2"/>
      </w:pPr>
      <w:bookmarkStart w:id="23" w:name="qualifications-for-market-risk-coverage"/>
      <w:r>
        <w:t xml:space="preserve">Qualifications for market risk coverage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in working with regulators is helpful and preferred</w:t>
      </w:r>
    </w:p>
    <w:p>
      <w:pPr>
        <w:pStyle w:val="Compact"/>
        <w:numPr>
          <w:numId w:val="1002"/>
          <w:ilvl w:val="0"/>
        </w:numPr>
      </w:pPr>
      <w:r>
        <w:t xml:space="preserve">Strong quantitative skills with knowledge of IR models preferred</w:t>
      </w:r>
    </w:p>
    <w:p>
      <w:pPr>
        <w:pStyle w:val="Compact"/>
        <w:numPr>
          <w:numId w:val="1002"/>
          <w:ilvl w:val="0"/>
        </w:numPr>
      </w:pPr>
      <w:r>
        <w:t xml:space="preserve">Knowledge of equity derivatives including vanilla &amp; exotic payoffs is preferred</w:t>
      </w:r>
    </w:p>
    <w:p>
      <w:pPr>
        <w:pStyle w:val="Compact"/>
        <w:numPr>
          <w:numId w:val="1002"/>
          <w:ilvl w:val="0"/>
        </w:numPr>
      </w:pPr>
      <w:r>
        <w:t xml:space="preserve">A university degree in a quantitative subject (Financial Engineering / Economics / Mathematics)</w:t>
      </w:r>
    </w:p>
    <w:p>
      <w:pPr>
        <w:pStyle w:val="Compact"/>
        <w:numPr>
          <w:numId w:val="1002"/>
          <w:ilvl w:val="0"/>
        </w:numPr>
      </w:pPr>
      <w:r>
        <w:t xml:space="preserve">Fundamental knowledge of market risk and Equity Derivatives pricing required</w:t>
      </w:r>
    </w:p>
    <w:p>
      <w:pPr>
        <w:pStyle w:val="Compact"/>
        <w:numPr>
          <w:numId w:val="1002"/>
          <w:ilvl w:val="0"/>
        </w:numPr>
      </w:pPr>
      <w:r>
        <w:t xml:space="preserve">Proficiency in risk management and good financial market and product knowledge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rket-risk-coverag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rket-risk-coverag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2021-10-28T18:30:33Z</dcterms:created>
  <dcterms:modified xsi:type="dcterms:W3CDTF">2021-10-28T18:30:33Z</dcterms:modified>
</cp:coreProperties>
</file>