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https://www.velvetjobs.com/job-descriptions/manager-transfer-pricing</w:t>
        </w:r>
      </w:hyperlink>
    </w:p>
    <w:p>
      <w:pPr>
        <w:pStyle w:val="Heading1"/>
      </w:pPr>
      <w:bookmarkStart w:id="21" w:name="example-of-manager-transfer-pricing-job-description"/>
      <w:r>
        <w:t xml:space="preserve">Example of Manager, Transfer Pricing Job Description</w:t>
      </w:r>
      <w:bookmarkEnd w:id="21"/>
    </w:p>
    <w:p>
      <w:pPr>
        <w:pStyle w:val="Compact"/>
      </w:pPr>
      <w:r>
        <w:t xml:space="preserve">Our growing company is looking to fill the role of manager, transfer pricing. Thank you in advance for taking a look at the list of responsibilities and qualifications. We look forward to reviewing your resume.</w:t>
      </w:r>
    </w:p>
    <w:p>
      <w:pPr>
        <w:pStyle w:val="Heading2"/>
      </w:pPr>
      <w:bookmarkStart w:id="22" w:name="responsibilities-for-manager-transfer-pricing"/>
      <w:r>
        <w:t xml:space="preserve">Responsibilities for manager, transfer pricing</w:t>
      </w:r>
      <w:bookmarkEnd w:id="22"/>
    </w:p>
    <w:p>
      <w:pPr>
        <w:pStyle w:val="Compact"/>
        <w:numPr>
          <w:numId w:val="1001"/>
          <w:ilvl w:val="0"/>
        </w:numPr>
      </w:pPr>
      <w:r>
        <w:t xml:space="preserve">Assist the team in providing a fully integrated approach to transfer pricing, prepare documentation, defend transfer pricing in audits, and develop tax planning approaches</w:t>
      </w:r>
    </w:p>
    <w:p>
      <w:pPr>
        <w:pStyle w:val="Compact"/>
        <w:numPr>
          <w:numId w:val="1001"/>
          <w:ilvl w:val="0"/>
        </w:numPr>
      </w:pPr>
      <w:r>
        <w:t xml:space="preserve">Develop and train junior staff on transfer pricing knowledge</w:t>
      </w:r>
    </w:p>
    <w:p>
      <w:pPr>
        <w:pStyle w:val="Compact"/>
        <w:numPr>
          <w:numId w:val="1001"/>
          <w:ilvl w:val="0"/>
        </w:numPr>
      </w:pPr>
      <w:r>
        <w:t xml:space="preserve">Work with outside service providers to develop and implement robust and efficient DEMPE profile for the Company</w:t>
      </w:r>
    </w:p>
    <w:p>
      <w:pPr>
        <w:pStyle w:val="Compact"/>
        <w:numPr>
          <w:numId w:val="1001"/>
          <w:ilvl w:val="0"/>
        </w:numPr>
      </w:pPr>
      <w:r>
        <w:t xml:space="preserve">Work with affiliates worldwide across various business segments to maintain and improve Company’s global transfer pricing policies to reflect selected strategies</w:t>
      </w:r>
    </w:p>
    <w:p>
      <w:pPr>
        <w:pStyle w:val="Compact"/>
        <w:numPr>
          <w:numId w:val="1001"/>
          <w:ilvl w:val="0"/>
        </w:numPr>
      </w:pPr>
      <w:r>
        <w:t xml:space="preserve">Manage and support locale tax service providers to maintain contemporaneous and CbC documentation as required to support Company’s transfer pricing strategy</w:t>
      </w:r>
    </w:p>
    <w:p>
      <w:pPr>
        <w:pStyle w:val="Compact"/>
        <w:numPr>
          <w:numId w:val="1001"/>
          <w:ilvl w:val="0"/>
        </w:numPr>
      </w:pPr>
      <w:r>
        <w:t xml:space="preserve">Responsible for reviewing and coordinating the preparation and submission of foreign tax accounting packages for inclusion in consolidated and quarterly tax provision</w:t>
      </w:r>
    </w:p>
    <w:p>
      <w:pPr>
        <w:pStyle w:val="Compact"/>
        <w:numPr>
          <w:numId w:val="1001"/>
          <w:ilvl w:val="0"/>
        </w:numPr>
      </w:pPr>
      <w:r>
        <w:t xml:space="preserve">Provide technical research and memos for quarterly and annual audit matters dealing with all aspects of non-US (and U.S. if needed), including valuation allowance support, APB 23 calculations and support, inside/outside basis calculations, tax impact of hedging programs, repatriation and other audit technical papers as needed</w:t>
      </w:r>
    </w:p>
    <w:p>
      <w:pPr>
        <w:pStyle w:val="Compact"/>
        <w:numPr>
          <w:numId w:val="1001"/>
          <w:ilvl w:val="0"/>
        </w:numPr>
      </w:pPr>
      <w:r>
        <w:t xml:space="preserve">This person will be responsible for the global transfer pricing function, including BEPS reporting, permanent establishment research, withholding tax, treaty research and memos, OOXP transfer pricing calculations, invoicing and forecasting models</w:t>
      </w:r>
    </w:p>
    <w:p>
      <w:pPr>
        <w:pStyle w:val="Compact"/>
        <w:numPr>
          <w:numId w:val="1001"/>
          <w:ilvl w:val="0"/>
        </w:numPr>
      </w:pPr>
      <w:r>
        <w:t xml:space="preserve">Responsible for forecasting tax cash paid and effective tax rate</w:t>
      </w:r>
    </w:p>
    <w:p>
      <w:pPr>
        <w:pStyle w:val="Compact"/>
        <w:numPr>
          <w:numId w:val="1001"/>
          <w:ilvl w:val="0"/>
        </w:numPr>
      </w:pPr>
      <w:r>
        <w:t xml:space="preserve">Support foreign locations in minimizing U.S. and local country income, customs and VAT taxes</w:t>
      </w:r>
    </w:p>
    <w:p>
      <w:pPr>
        <w:pStyle w:val="Heading2"/>
      </w:pPr>
      <w:bookmarkStart w:id="23" w:name="qualifications-for-manager-transfer-pricing"/>
      <w:r>
        <w:t xml:space="preserve">Qualifications for manager, transfer pricing</w:t>
      </w:r>
      <w:bookmarkEnd w:id="23"/>
    </w:p>
    <w:p>
      <w:pPr>
        <w:pStyle w:val="Compact"/>
        <w:numPr>
          <w:numId w:val="1002"/>
          <w:ilvl w:val="0"/>
        </w:numPr>
      </w:pPr>
      <w:r>
        <w:t xml:space="preserve">5-7 years of transfer pricing and corporate income tax experience including with a Big 4 Accounting firm</w:t>
      </w:r>
    </w:p>
    <w:p>
      <w:pPr>
        <w:pStyle w:val="Compact"/>
        <w:numPr>
          <w:numId w:val="1002"/>
          <w:ilvl w:val="0"/>
        </w:numPr>
      </w:pPr>
      <w:r>
        <w:t xml:space="preserve">Strong analytical/research skills coupled with an in-depth understanding of transfer pricing regulations in major APAC jurisdictions and OECD principles</w:t>
      </w:r>
    </w:p>
    <w:p>
      <w:pPr>
        <w:pStyle w:val="Compact"/>
        <w:numPr>
          <w:numId w:val="1002"/>
          <w:ilvl w:val="0"/>
        </w:numPr>
      </w:pPr>
      <w:r>
        <w:t xml:space="preserve">Self-motivated with desire and ability to lead the day to day transfer pricing operations with minimal supervision</w:t>
      </w:r>
    </w:p>
    <w:p>
      <w:pPr>
        <w:pStyle w:val="Compact"/>
        <w:numPr>
          <w:numId w:val="1002"/>
          <w:ilvl w:val="0"/>
        </w:numPr>
      </w:pPr>
      <w:r>
        <w:t xml:space="preserve">Organized, detail- oriented team player with previous functional and matrix supervisory experience</w:t>
      </w:r>
    </w:p>
    <w:p>
      <w:pPr>
        <w:pStyle w:val="Compact"/>
        <w:numPr>
          <w:numId w:val="1002"/>
          <w:ilvl w:val="0"/>
        </w:numPr>
      </w:pPr>
      <w:r>
        <w:t xml:space="preserve">Minimum of nine years’ experience in economics, federal or international tax, or finance</w:t>
      </w:r>
    </w:p>
    <w:p>
      <w:pPr>
        <w:pStyle w:val="Compact"/>
        <w:numPr>
          <w:numId w:val="1002"/>
          <w:ilvl w:val="0"/>
        </w:numPr>
      </w:pPr>
      <w:r>
        <w:t xml:space="preserve">Minimum of 3 years experience in transfer pricing working in a Big 4 CPA firm or a large multinational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ransfe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ransfe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