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https://www.velvetjobs.com/job-descriptions/manager-technical-accounting</w:t>
        </w:r>
      </w:hyperlink>
    </w:p>
    <w:p>
      <w:pPr>
        <w:pStyle w:val="Heading1"/>
      </w:pPr>
      <w:bookmarkStart w:id="21" w:name="example-of-manager-technical-accounting-job-description"/>
      <w:r>
        <w:t xml:space="preserve">Example of Manager, Technical Accounting Job Description</w:t>
      </w:r>
      <w:bookmarkEnd w:id="21"/>
    </w:p>
    <w:p>
      <w:pPr>
        <w:pStyle w:val="Compact"/>
      </w:pPr>
      <w:r>
        <w:t xml:space="preserve">Our innovative and growing company is looking to fill the role of manager, technical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echnical-accounting"/>
      <w:r>
        <w:t xml:space="preserve">Responsibilities for manager, technical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work paper preparation for position papers created by the Technical Accounting Department to ensure the results are compliant with US GAAP and IFRS</w:t>
      </w:r>
    </w:p>
    <w:p>
      <w:pPr>
        <w:pStyle w:val="Compact"/>
        <w:numPr>
          <w:numId w:val="1001"/>
          <w:ilvl w:val="0"/>
        </w:numPr>
      </w:pPr>
      <w:r>
        <w:t xml:space="preserve">Review of accounting issue position papers (and relevant supporting documentation) and non-routine transaction checklists prepared at a country level for technical compliance with US GAAP and IFRS</w:t>
      </w:r>
    </w:p>
    <w:p>
      <w:pPr>
        <w:pStyle w:val="Compact"/>
        <w:numPr>
          <w:numId w:val="1001"/>
          <w:ilvl w:val="0"/>
        </w:numPr>
      </w:pPr>
      <w:r>
        <w:t xml:space="preserve">Research all new accounting and reporting policies (issued by FASB, IFRS, SEC) to determine if new pronouncements impact USG</w:t>
      </w:r>
    </w:p>
    <w:p>
      <w:pPr>
        <w:pStyle w:val="Compact"/>
        <w:numPr>
          <w:numId w:val="1001"/>
          <w:ilvl w:val="0"/>
        </w:numPr>
      </w:pPr>
      <w:r>
        <w:t xml:space="preserve">Review new and unusual transactions to ensure that they are recorded in compliance with US GAAP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all quarter and annual SEC reports through our cloud-based software solution Workiva</w:t>
      </w:r>
    </w:p>
    <w:p>
      <w:pPr>
        <w:pStyle w:val="Compact"/>
        <w:numPr>
          <w:numId w:val="1001"/>
          <w:ilvl w:val="0"/>
        </w:numPr>
      </w:pPr>
      <w:r>
        <w:t xml:space="preserve">Maintain the web-based portal for communicating and storing US GAAP guidance, accounting issue position papers, and training materials</w:t>
      </w:r>
    </w:p>
    <w:p>
      <w:pPr>
        <w:pStyle w:val="Compact"/>
        <w:numPr>
          <w:numId w:val="1001"/>
          <w:ilvl w:val="0"/>
        </w:numPr>
      </w:pPr>
      <w:r>
        <w:t xml:space="preserve">OM&amp;A transactions</w:t>
      </w:r>
    </w:p>
    <w:p>
      <w:pPr>
        <w:pStyle w:val="Compact"/>
        <w:numPr>
          <w:numId w:val="1001"/>
          <w:ilvl w:val="0"/>
        </w:numPr>
      </w:pPr>
      <w:r>
        <w:t xml:space="preserve">OStrategic investments accounted for as cost or equity method investments</w:t>
      </w:r>
    </w:p>
    <w:p>
      <w:pPr>
        <w:pStyle w:val="Compact"/>
        <w:numPr>
          <w:numId w:val="1001"/>
          <w:ilvl w:val="0"/>
        </w:numPr>
      </w:pPr>
      <w:r>
        <w:t xml:space="preserve">Provide support to senior management and to franchises by evaluating the accounting and financial implications of new accounting pronouncements</w:t>
      </w:r>
    </w:p>
    <w:p>
      <w:pPr>
        <w:pStyle w:val="Compact"/>
        <w:numPr>
          <w:numId w:val="1001"/>
          <w:ilvl w:val="0"/>
        </w:numPr>
      </w:pPr>
      <w:r>
        <w:t xml:space="preserve">OMaintenance of database of corporate-wide accounting policies</w:t>
      </w:r>
    </w:p>
    <w:p>
      <w:pPr>
        <w:pStyle w:val="Heading2"/>
      </w:pPr>
      <w:bookmarkStart w:id="23" w:name="qualifications-for-manager-technical-accounting"/>
      <w:r>
        <w:t xml:space="preserve">Qualifications for manager, technical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ability to provide finance consultation to senior executives within area of expertise</w:t>
      </w:r>
    </w:p>
    <w:p>
      <w:pPr>
        <w:pStyle w:val="Compact"/>
        <w:numPr>
          <w:numId w:val="1002"/>
          <w:ilvl w:val="0"/>
        </w:numPr>
      </w:pPr>
      <w:r>
        <w:t xml:space="preserve">Excellent people management skills, including managing virtual teams across geographies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build strong partnerships across functions</w:t>
      </w:r>
    </w:p>
    <w:p>
      <w:pPr>
        <w:pStyle w:val="Compact"/>
        <w:numPr>
          <w:numId w:val="1002"/>
          <w:ilvl w:val="0"/>
        </w:numPr>
      </w:pPr>
      <w:r>
        <w:t xml:space="preserve">Excellent consulting, influencing, and negotiating skills</w:t>
      </w:r>
    </w:p>
    <w:p>
      <w:pPr>
        <w:pStyle w:val="Compact"/>
        <w:numPr>
          <w:numId w:val="1002"/>
          <w:ilvl w:val="0"/>
        </w:numPr>
      </w:pPr>
      <w:r>
        <w:t xml:space="preserve">Minimum 5+ years of progressive professional experience in large public accounting firm with SEC clients or a combination of public accounting firm with SEC clients and private industry with SEC responsibilities</w:t>
      </w:r>
    </w:p>
    <w:p>
      <w:pPr>
        <w:pStyle w:val="Compact"/>
        <w:numPr>
          <w:numId w:val="1002"/>
          <w:ilvl w:val="0"/>
        </w:numPr>
      </w:pPr>
      <w:r>
        <w:t xml:space="preserve">Experience in information system implementations, Sarbanes Oxley, and process improvements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2021-10-28T18:38:10Z</dcterms:created>
  <dcterms:modified xsi:type="dcterms:W3CDTF">2021-10-28T18:38:10Z</dcterms:modified>
</cp:coreProperties>
</file>