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https://www.velvetjobs.com/job-descriptions/manager-policy</w:t>
        </w:r>
      </w:hyperlink>
    </w:p>
    <w:p>
      <w:pPr>
        <w:pStyle w:val="Heading1"/>
      </w:pPr>
      <w:bookmarkStart w:id="21" w:name="example-of-manager-policy-job-description"/>
      <w:r>
        <w:t xml:space="preserve">Example of Manager, Policy Job Description</w:t>
      </w:r>
      <w:bookmarkEnd w:id="21"/>
    </w:p>
    <w:p>
      <w:pPr>
        <w:pStyle w:val="Compact"/>
      </w:pPr>
      <w:r>
        <w:t xml:space="preserve">Our growing company is looking to fill the role of manager, policy. To join our growing team, please review the list of responsibilities and qualifications.</w:t>
      </w:r>
    </w:p>
    <w:p>
      <w:pPr>
        <w:pStyle w:val="Heading2"/>
      </w:pPr>
      <w:bookmarkStart w:id="22" w:name="responsibilities-for-manager-policy"/>
      <w:r>
        <w:t xml:space="preserve">Responsibilities for manager, policy</w:t>
      </w:r>
      <w:bookmarkEnd w:id="22"/>
    </w:p>
    <w:p>
      <w:pPr>
        <w:pStyle w:val="Compact"/>
        <w:numPr>
          <w:numId w:val="1001"/>
          <w:ilvl w:val="0"/>
        </w:numPr>
      </w:pPr>
      <w:r>
        <w:t xml:space="preserve">Work with our global policy, legal, product and partnership teams to build, understand and communicate corporate and product policies</w:t>
      </w:r>
    </w:p>
    <w:p>
      <w:pPr>
        <w:pStyle w:val="Compact"/>
        <w:numPr>
          <w:numId w:val="1001"/>
          <w:ilvl w:val="0"/>
        </w:numPr>
      </w:pPr>
      <w:r>
        <w:t xml:space="preserve">Provide leadership and guidance to less-experienced staff in support of company and department strategy and RTO issues</w:t>
      </w:r>
    </w:p>
    <w:p>
      <w:pPr>
        <w:pStyle w:val="Compact"/>
        <w:numPr>
          <w:numId w:val="1001"/>
          <w:ilvl w:val="0"/>
        </w:numPr>
      </w:pPr>
      <w:r>
        <w:t xml:space="preserve">Accountable for the overall performance and results of assigned areas of responsibility</w:t>
      </w:r>
    </w:p>
    <w:p>
      <w:pPr>
        <w:pStyle w:val="Compact"/>
        <w:numPr>
          <w:numId w:val="1001"/>
          <w:ilvl w:val="0"/>
        </w:numPr>
      </w:pPr>
      <w:r>
        <w:t xml:space="preserve">Provide regular updates on key initiatives within assigned areas of responsibility</w:t>
      </w:r>
    </w:p>
    <w:p>
      <w:pPr>
        <w:pStyle w:val="Compact"/>
        <w:numPr>
          <w:numId w:val="1001"/>
          <w:ilvl w:val="0"/>
        </w:numPr>
      </w:pPr>
      <w:r>
        <w:t xml:space="preserve">Excellent planning, research and documentation skills</w:t>
      </w:r>
    </w:p>
    <w:p>
      <w:pPr>
        <w:pStyle w:val="Compact"/>
        <w:numPr>
          <w:numId w:val="1001"/>
          <w:ilvl w:val="0"/>
        </w:numPr>
      </w:pPr>
      <w:r>
        <w:t xml:space="preserve">Ability to adhere to strict accounting and reporting deadlines</w:t>
      </w:r>
    </w:p>
    <w:p>
      <w:pPr>
        <w:pStyle w:val="Compact"/>
        <w:numPr>
          <w:numId w:val="1001"/>
          <w:ilvl w:val="0"/>
        </w:numPr>
      </w:pPr>
      <w:r>
        <w:t xml:space="preserve">High-level of familiarity with the Company’s operations</w:t>
      </w:r>
    </w:p>
    <w:p>
      <w:pPr>
        <w:pStyle w:val="Compact"/>
        <w:numPr>
          <w:numId w:val="1001"/>
          <w:ilvl w:val="0"/>
        </w:numPr>
      </w:pPr>
      <w:r>
        <w:t xml:space="preserve">Sound technical accounting knowledge</w:t>
      </w:r>
    </w:p>
    <w:p>
      <w:pPr>
        <w:pStyle w:val="Compact"/>
        <w:numPr>
          <w:numId w:val="1001"/>
          <w:ilvl w:val="0"/>
        </w:numPr>
      </w:pPr>
      <w:r>
        <w:t xml:space="preserve">Review the preparation of Derivatives financial results for the Company’s GAAP Filings, which includes notes to the quarterly/annual statement and GAAP stand-alone audited financial statements</w:t>
      </w:r>
    </w:p>
    <w:p>
      <w:pPr>
        <w:pStyle w:val="Compact"/>
        <w:numPr>
          <w:numId w:val="1001"/>
          <w:ilvl w:val="0"/>
        </w:numPr>
      </w:pPr>
      <w:r>
        <w:t xml:space="preserve">Management of the monthly and quarterly accounting close process, which includes accounting entries and account reconciliations for derivative trade types</w:t>
      </w:r>
    </w:p>
    <w:p>
      <w:pPr>
        <w:pStyle w:val="Heading2"/>
      </w:pPr>
      <w:bookmarkStart w:id="23" w:name="qualifications-for-manager-policy"/>
      <w:r>
        <w:t xml:space="preserve">Qualifications for manager, policy</w:t>
      </w:r>
      <w:bookmarkEnd w:id="23"/>
    </w:p>
    <w:p>
      <w:pPr>
        <w:pStyle w:val="Compact"/>
        <w:numPr>
          <w:numId w:val="1002"/>
          <w:ilvl w:val="0"/>
        </w:numPr>
      </w:pPr>
      <w:r>
        <w:t xml:space="preserve">Assist business platforms with understanding, application and implementing IFRS, and U.S. GAAP</w:t>
      </w:r>
    </w:p>
    <w:p>
      <w:pPr>
        <w:pStyle w:val="Compact"/>
        <w:numPr>
          <w:numId w:val="1002"/>
          <w:ilvl w:val="0"/>
        </w:numPr>
      </w:pPr>
      <w:r>
        <w:t xml:space="preserve">A proven track record of leading in the delivery of Local Plan documents, including ability to use your initiative to shape the strategic direction of the plan and sufficient knowledge and understanding of the full range of technical matters involved</w:t>
      </w:r>
    </w:p>
    <w:p>
      <w:pPr>
        <w:pStyle w:val="Compact"/>
        <w:numPr>
          <w:numId w:val="1002"/>
          <w:ilvl w:val="0"/>
        </w:numPr>
      </w:pPr>
      <w:r>
        <w:t xml:space="preserve">Experience of, or the clear potential for, team leadership, including ability to prioritise, manage and delegate tasks</w:t>
      </w:r>
    </w:p>
    <w:p>
      <w:pPr>
        <w:pStyle w:val="Compact"/>
        <w:numPr>
          <w:numId w:val="1002"/>
          <w:ilvl w:val="0"/>
        </w:numPr>
      </w:pPr>
      <w:r>
        <w:t xml:space="preserve">A thorough knowledge of current planning legislation, and issues relating to local plan preparation</w:t>
      </w:r>
    </w:p>
    <w:p>
      <w:pPr>
        <w:pStyle w:val="Compact"/>
        <w:numPr>
          <w:numId w:val="1002"/>
          <w:ilvl w:val="0"/>
        </w:numPr>
      </w:pPr>
      <w:r>
        <w:t xml:space="preserve">Good verbal and written communication skills to include an ability to make concise focused oral presentations to a wide range of audiences</w:t>
      </w:r>
    </w:p>
    <w:p>
      <w:pPr>
        <w:pStyle w:val="Compact"/>
        <w:numPr>
          <w:numId w:val="1002"/>
          <w:ilvl w:val="0"/>
        </w:numPr>
      </w:pPr>
      <w:r>
        <w:t xml:space="preserve">Typically 5-7+ years professional experience in government, health care policy, policy research, public affairs or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oli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oli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2021-10-28T18:38:52Z</dcterms:created>
  <dcterms:modified xsi:type="dcterms:W3CDTF">2021-10-28T18:38:52Z</dcterms:modified>
</cp:coreProperties>
</file>