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https://www.velvetjobs.com/job-descriptions/manager-operational-risk</w:t>
        </w:r>
      </w:hyperlink>
    </w:p>
    <w:p>
      <w:pPr>
        <w:pStyle w:val="Heading1"/>
      </w:pPr>
      <w:bookmarkStart w:id="21" w:name="example-of-manager-operational-risk-job-description"/>
      <w:r>
        <w:t xml:space="preserve">Example of Manager, Operational Risk Job Description</w:t>
      </w:r>
      <w:bookmarkEnd w:id="21"/>
    </w:p>
    <w:p>
      <w:pPr>
        <w:pStyle w:val="Compact"/>
      </w:pPr>
      <w:r>
        <w:t xml:space="preserve">Our innovative and growing company is hiring for a manager, operational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operational-risk"/>
      <w:r>
        <w:t xml:space="preserve">Responsibilities for manager, operational risk</w:t>
      </w:r>
      <w:bookmarkEnd w:id="22"/>
    </w:p>
    <w:p>
      <w:pPr>
        <w:pStyle w:val="Compact"/>
        <w:numPr>
          <w:numId w:val="1001"/>
          <w:ilvl w:val="0"/>
        </w:numPr>
      </w:pPr>
      <w:r>
        <w:t xml:space="preserve">Working closely with the operational risk reporting resources to provide risk reporting to the Head of Operational Risk that focuses on the key issues and recommendations to address such issues</w:t>
      </w:r>
    </w:p>
    <w:p>
      <w:pPr>
        <w:pStyle w:val="Compact"/>
        <w:numPr>
          <w:numId w:val="1001"/>
          <w:ilvl w:val="0"/>
        </w:numPr>
      </w:pPr>
      <w:r>
        <w:t xml:space="preserve">Provide the finalised operational risk capital requirements to the Head of Operational Risk for review and challenge</w:t>
      </w:r>
    </w:p>
    <w:p>
      <w:pPr>
        <w:pStyle w:val="Compact"/>
        <w:numPr>
          <w:numId w:val="1001"/>
          <w:ilvl w:val="0"/>
        </w:numPr>
      </w:pPr>
      <w:r>
        <w:t xml:space="preserve">Contribute to the execution of the annual Operational Risk Management</w:t>
      </w:r>
    </w:p>
    <w:p>
      <w:pPr>
        <w:pStyle w:val="Compact"/>
        <w:numPr>
          <w:numId w:val="1001"/>
          <w:ilvl w:val="0"/>
        </w:numPr>
      </w:pPr>
      <w:r>
        <w:t xml:space="preserve">Manages all aspects of the 1st Line of Defense day-to-day Operational Risk Management function as defined by the Corporate OpRisk program</w:t>
      </w:r>
    </w:p>
    <w:p>
      <w:pPr>
        <w:pStyle w:val="Compact"/>
        <w:numPr>
          <w:numId w:val="1001"/>
          <w:ilvl w:val="0"/>
        </w:numPr>
      </w:pPr>
      <w:r>
        <w:t xml:space="preserve">Support to the Head of Operational Risk in maintaining a clear set of guidance that is provided to senior management with respect to risk exposures so that a clear statement of appetite can be developed for each</w:t>
      </w:r>
    </w:p>
    <w:p>
      <w:pPr>
        <w:pStyle w:val="Compact"/>
        <w:numPr>
          <w:numId w:val="1001"/>
          <w:ilvl w:val="0"/>
        </w:numPr>
      </w:pPr>
      <w:r>
        <w:t xml:space="preserve">Review, challenge and provide finalised results to the Head of Operational Risk for approval of the risk and control self-assessments performed by first line of defence</w:t>
      </w:r>
    </w:p>
    <w:p>
      <w:pPr>
        <w:pStyle w:val="Compact"/>
        <w:numPr>
          <w:numId w:val="1001"/>
          <w:ilvl w:val="0"/>
        </w:numPr>
      </w:pPr>
      <w:r>
        <w:t xml:space="preserve">Review, challenge and provide the finalised results to the Head of Operational Risk for approval of the monitoring measurements developed by first line of defence</w:t>
      </w:r>
    </w:p>
    <w:p>
      <w:pPr>
        <w:pStyle w:val="Compact"/>
        <w:numPr>
          <w:numId w:val="1001"/>
          <w:ilvl w:val="0"/>
        </w:numPr>
      </w:pPr>
      <w:r>
        <w:t xml:space="preserve">Review, challenge and provide the finalised results to the Head of Operational Risk for approval of the new products developed, client take-ons, transformation projects and other key corporate change activities highlighting the risks identified</w:t>
      </w:r>
    </w:p>
    <w:p>
      <w:pPr>
        <w:pStyle w:val="Compact"/>
        <w:numPr>
          <w:numId w:val="1001"/>
          <w:ilvl w:val="0"/>
        </w:numPr>
      </w:pPr>
      <w:r>
        <w:t xml:space="preserve">Escalate to the Head of Operational Risk, where actions to mitigate risks back within appetite have not been agreed with the business owner</w:t>
      </w:r>
    </w:p>
    <w:p>
      <w:pPr>
        <w:pStyle w:val="Compact"/>
        <w:numPr>
          <w:numId w:val="1001"/>
          <w:ilvl w:val="0"/>
        </w:numPr>
      </w:pPr>
      <w:r>
        <w:t xml:space="preserve">Prepare risk profile reports for Committee packs and submit to the Head of Operational Risk for approval</w:t>
      </w:r>
    </w:p>
    <w:p>
      <w:pPr>
        <w:pStyle w:val="Heading2"/>
      </w:pPr>
      <w:bookmarkStart w:id="23" w:name="qualifications-for-manager-operational-risk"/>
      <w:r>
        <w:t xml:space="preserve">Qualifications for manager, operational risk</w:t>
      </w:r>
      <w:bookmarkEnd w:id="23"/>
    </w:p>
    <w:p>
      <w:pPr>
        <w:pStyle w:val="Compact"/>
        <w:numPr>
          <w:numId w:val="1002"/>
          <w:ilvl w:val="0"/>
        </w:numPr>
      </w:pPr>
      <w:r>
        <w:t xml:space="preserve">Ensure the Operational Risk Profile is appropriately assessed and adequately taken into account for strategic decision making including evaluation of new product or initiatives by participating in the business governance processes new product/business committee</w:t>
      </w:r>
    </w:p>
    <w:p>
      <w:pPr>
        <w:pStyle w:val="Compact"/>
        <w:numPr>
          <w:numId w:val="1002"/>
          <w:ilvl w:val="0"/>
        </w:numPr>
      </w:pPr>
      <w:r>
        <w:t xml:space="preserve">Responsible for managing the execution and coordination of the operational risk function for Information Technology group</w:t>
      </w:r>
    </w:p>
    <w:p>
      <w:pPr>
        <w:pStyle w:val="Compact"/>
        <w:numPr>
          <w:numId w:val="1002"/>
          <w:ilvl w:val="0"/>
        </w:numPr>
      </w:pPr>
      <w:r>
        <w:t xml:space="preserve">Graduate degree in quantitative or actuarial sciences (FRM or PRM) may potentially be an asset</w:t>
      </w:r>
    </w:p>
    <w:p>
      <w:pPr>
        <w:pStyle w:val="Compact"/>
        <w:numPr>
          <w:numId w:val="1002"/>
          <w:ilvl w:val="0"/>
        </w:numPr>
      </w:pPr>
      <w:r>
        <w:t xml:space="preserve">Bachelor’s degree in Finance, Accounting, Engineering, Business Administration, or related field</w:t>
      </w:r>
    </w:p>
    <w:p>
      <w:pPr>
        <w:pStyle w:val="Compact"/>
        <w:numPr>
          <w:numId w:val="1002"/>
          <w:ilvl w:val="0"/>
        </w:numPr>
      </w:pPr>
      <w:r>
        <w:t xml:space="preserve">Knowledge of regulatory landscape, risk assessment frameworks, and general compliance policies and procedures</w:t>
      </w:r>
    </w:p>
    <w:p>
      <w:pPr>
        <w:pStyle w:val="Compact"/>
        <w:numPr>
          <w:numId w:val="1002"/>
          <w:ilvl w:val="0"/>
        </w:numPr>
      </w:pPr>
      <w:r>
        <w:t xml:space="preserve">General understanding of technologies and processes used to manage databases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operationa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operationa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