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https://www.velvetjobs.com/job-descriptions/manager-market-access</w:t>
        </w:r>
      </w:hyperlink>
    </w:p>
    <w:p>
      <w:pPr>
        <w:pStyle w:val="Heading1"/>
      </w:pPr>
      <w:bookmarkStart w:id="21" w:name="example-of-manager-market-access-job-description"/>
      <w:r>
        <w:t xml:space="preserve">Example of Manager, Market Access Job Description</w:t>
      </w:r>
      <w:bookmarkEnd w:id="21"/>
    </w:p>
    <w:p>
      <w:pPr>
        <w:pStyle w:val="Compact"/>
      </w:pPr>
      <w:r>
        <w:t xml:space="preserve">Our company is looking to fill the role of manager, market access.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arket-access"/>
      <w:r>
        <w:t xml:space="preserve">Responsibilities for manager, market access</w:t>
      </w:r>
      <w:bookmarkEnd w:id="22"/>
    </w:p>
    <w:p>
      <w:pPr>
        <w:pStyle w:val="Compact"/>
        <w:numPr>
          <w:numId w:val="1001"/>
          <w:ilvl w:val="0"/>
        </w:numPr>
      </w:pPr>
      <w:r>
        <w:t xml:space="preserve">Relevant IPHA Meetings/Training Courses</w:t>
      </w:r>
    </w:p>
    <w:p>
      <w:pPr>
        <w:pStyle w:val="Compact"/>
        <w:numPr>
          <w:numId w:val="1001"/>
          <w:ilvl w:val="0"/>
        </w:numPr>
      </w:pPr>
      <w:r>
        <w:t xml:space="preserve">Any other meetings highlighted by the Direct of Market Access Ireland</w:t>
      </w:r>
    </w:p>
    <w:p>
      <w:pPr>
        <w:pStyle w:val="Compact"/>
        <w:numPr>
          <w:numId w:val="1001"/>
          <w:ilvl w:val="0"/>
        </w:numPr>
      </w:pPr>
      <w:r>
        <w:t xml:space="preserve">Track government/key stakeholder priorities and policies that have the potential to impact on market access, and highlight any potential implications (opportunities or risks) for Takeda</w:t>
      </w:r>
    </w:p>
    <w:p>
      <w:pPr>
        <w:pStyle w:val="Compact"/>
        <w:numPr>
          <w:numId w:val="1001"/>
          <w:ilvl w:val="0"/>
        </w:numPr>
      </w:pPr>
      <w:r>
        <w:t xml:space="preserve">Action annual price realignments and horizon scanning as per the IPHA/HSE agreement</w:t>
      </w:r>
    </w:p>
    <w:p>
      <w:pPr>
        <w:pStyle w:val="Compact"/>
        <w:numPr>
          <w:numId w:val="1001"/>
          <w:ilvl w:val="0"/>
        </w:numPr>
      </w:pPr>
      <w:r>
        <w:t xml:space="preserve">Work with the Director of Market Access Ireland to define the vision, goals, strategy and tactics to achieve/maintain optimal market access for Takeda's products in Ireland</w:t>
      </w:r>
    </w:p>
    <w:p>
      <w:pPr>
        <w:pStyle w:val="Compact"/>
        <w:numPr>
          <w:numId w:val="1001"/>
          <w:ilvl w:val="0"/>
        </w:numPr>
      </w:pPr>
      <w:r>
        <w:t xml:space="preserve">Through working with the Director of Market Access Ireland and the brand teams, contribute to optimising Takeda's commercial and business strategy in Ireland</w:t>
      </w:r>
    </w:p>
    <w:p>
      <w:pPr>
        <w:pStyle w:val="Compact"/>
        <w:numPr>
          <w:numId w:val="1001"/>
          <w:ilvl w:val="0"/>
        </w:numPr>
      </w:pPr>
      <w:r>
        <w:t xml:space="preserve">Influence global/EUCAN strategy and deliverables as required to meet local needs</w:t>
      </w:r>
    </w:p>
    <w:p>
      <w:pPr>
        <w:pStyle w:val="Compact"/>
        <w:numPr>
          <w:numId w:val="1001"/>
          <w:ilvl w:val="0"/>
        </w:numPr>
      </w:pPr>
      <w:r>
        <w:t xml:space="preserve">Provide local/EUCAN/global management teams with up-to-date critical insights into the market access environment in Ireland, especially as it affects Takeda's portfolio</w:t>
      </w:r>
    </w:p>
    <w:p>
      <w:pPr>
        <w:pStyle w:val="Compact"/>
        <w:numPr>
          <w:numId w:val="1001"/>
          <w:ilvl w:val="0"/>
        </w:numPr>
      </w:pPr>
      <w:r>
        <w:t xml:space="preserve">Ensure that market access hurdles are understood and communicated effectively to launch teams</w:t>
      </w:r>
    </w:p>
    <w:p>
      <w:pPr>
        <w:pStyle w:val="Compact"/>
        <w:numPr>
          <w:numId w:val="1001"/>
          <w:ilvl w:val="0"/>
        </w:numPr>
      </w:pPr>
      <w:r>
        <w:t xml:space="preserve">Provide in-house, cross functional training on market access issues, as required</w:t>
      </w:r>
    </w:p>
    <w:p>
      <w:pPr>
        <w:pStyle w:val="Heading2"/>
      </w:pPr>
      <w:bookmarkStart w:id="23" w:name="qualifications-for-manager-market-access"/>
      <w:r>
        <w:t xml:space="preserve">Qualifications for manager, market access</w:t>
      </w:r>
      <w:bookmarkEnd w:id="23"/>
    </w:p>
    <w:p>
      <w:pPr>
        <w:pStyle w:val="Compact"/>
        <w:numPr>
          <w:numId w:val="1002"/>
          <w:ilvl w:val="0"/>
        </w:numPr>
      </w:pPr>
      <w:r>
        <w:t xml:space="preserve">Engage with the external environment (regulatory/medical/governmental bodies) to proactively manage impact of regulatory changes on the business</w:t>
      </w:r>
    </w:p>
    <w:p>
      <w:pPr>
        <w:pStyle w:val="Compact"/>
        <w:numPr>
          <w:numId w:val="1002"/>
          <w:ilvl w:val="0"/>
        </w:numPr>
      </w:pPr>
      <w:r>
        <w:t xml:space="preserve">Communicate with key internal &amp; external stakeholders highlighting any legal/regulatory issues, and develop plans to mitigate</w:t>
      </w:r>
    </w:p>
    <w:p>
      <w:pPr>
        <w:pStyle w:val="Compact"/>
        <w:numPr>
          <w:numId w:val="1002"/>
          <w:ilvl w:val="0"/>
        </w:numPr>
      </w:pPr>
      <w:r>
        <w:t xml:space="preserve">Proactively look for opportunities and solutions to challenges</w:t>
      </w:r>
    </w:p>
    <w:p>
      <w:pPr>
        <w:pStyle w:val="Compact"/>
        <w:numPr>
          <w:numId w:val="1002"/>
          <w:ilvl w:val="0"/>
        </w:numPr>
      </w:pPr>
      <w:r>
        <w:t xml:space="preserve">To act pragmatically in terms of forward planning marketing strategies and be able to network cross functionally in order to ensure project success</w:t>
      </w:r>
    </w:p>
    <w:p>
      <w:pPr>
        <w:pStyle w:val="Compact"/>
        <w:numPr>
          <w:numId w:val="1002"/>
          <w:ilvl w:val="0"/>
        </w:numPr>
      </w:pPr>
      <w:r>
        <w:t xml:space="preserve">Working closely within a matrix organization, working closely with partnering functions</w:t>
      </w:r>
    </w:p>
    <w:p>
      <w:pPr>
        <w:pStyle w:val="Compact"/>
        <w:numPr>
          <w:numId w:val="1002"/>
          <w:ilvl w:val="0"/>
        </w:numPr>
      </w:pPr>
      <w:r>
        <w:t xml:space="preserve">Strong experience (at least 6 years) in Market Access gained at a pharmaceutical/biotechnology or HTA/Payer body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2021-10-28T18:38:59Z</dcterms:created>
  <dcterms:modified xsi:type="dcterms:W3CDTF">2021-10-28T18:38:59Z</dcterms:modified>
</cp:coreProperties>
</file>