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https://www.velvetjobs.com/job-descriptions/manager-learning</w:t>
        </w:r>
      </w:hyperlink>
    </w:p>
    <w:p>
      <w:pPr>
        <w:pStyle w:val="Heading1"/>
      </w:pPr>
      <w:bookmarkStart w:id="21" w:name="example-of-manager-learning-job-description"/>
      <w:r>
        <w:t xml:space="preserve">Example of Manager, Learning Job Description</w:t>
      </w:r>
      <w:bookmarkEnd w:id="21"/>
    </w:p>
    <w:p>
      <w:pPr>
        <w:pStyle w:val="Compact"/>
      </w:pPr>
      <w:r>
        <w:t xml:space="preserve">Our company is growing rapidly and is hiring for a manager, learning.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learning"/>
      <w:r>
        <w:t xml:space="preserve">Responsibilities for manager,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Thought leadership on indicator and data development</w:t>
      </w:r>
    </w:p>
    <w:p>
      <w:pPr>
        <w:pStyle w:val="Compact"/>
        <w:numPr>
          <w:numId w:val="1001"/>
          <w:ilvl w:val="0"/>
        </w:numPr>
      </w:pPr>
      <w:r>
        <w:t xml:space="preserve">Provides evaluation, research, data and learning thought leadership for the outcome area investment portfolios and across outcome area portfolios</w:t>
      </w:r>
    </w:p>
    <w:p>
      <w:pPr>
        <w:pStyle w:val="Compact"/>
        <w:numPr>
          <w:numId w:val="1001"/>
          <w:ilvl w:val="0"/>
        </w:numPr>
      </w:pPr>
      <w:r>
        <w:t xml:space="preserve">Co-develops and supports implementation of the organization-wide learning agenda supporting First 5 LA’s strategic plan</w:t>
      </w:r>
    </w:p>
    <w:p>
      <w:pPr>
        <w:pStyle w:val="Compact"/>
        <w:numPr>
          <w:numId w:val="1001"/>
          <w:ilvl w:val="0"/>
        </w:numPr>
      </w:pPr>
      <w:r>
        <w:t xml:space="preserve">Makes recommendations on the overall approach of the (cross) outcome area evaluation portfolios</w:t>
      </w:r>
    </w:p>
    <w:p>
      <w:pPr>
        <w:pStyle w:val="Compact"/>
        <w:numPr>
          <w:numId w:val="1001"/>
          <w:ilvl w:val="0"/>
        </w:numPr>
      </w:pPr>
      <w:r>
        <w:t xml:space="preserve">Makes recommendations on indicators to track progress on First 5 LA’s strategic plan, and journey to become a learning organization</w:t>
      </w:r>
    </w:p>
    <w:p>
      <w:pPr>
        <w:pStyle w:val="Compact"/>
        <w:numPr>
          <w:numId w:val="1001"/>
          <w:ilvl w:val="0"/>
        </w:numPr>
      </w:pPr>
      <w:r>
        <w:t xml:space="preserve">Designs, manages and/or conducts select research and data projects in support of programs and the First 5 LA Strategic Plan</w:t>
      </w:r>
    </w:p>
    <w:p>
      <w:pPr>
        <w:pStyle w:val="Compact"/>
        <w:numPr>
          <w:numId w:val="1001"/>
          <w:ilvl w:val="0"/>
        </w:numPr>
      </w:pPr>
      <w:r>
        <w:t xml:space="preserve">Promotes a culture of strategic learning and knowledge sharing internally and externally to amplify the organization’s impact and effectives</w:t>
      </w:r>
    </w:p>
    <w:p>
      <w:pPr>
        <w:pStyle w:val="Compact"/>
        <w:numPr>
          <w:numId w:val="1001"/>
          <w:ilvl w:val="0"/>
        </w:numPr>
      </w:pPr>
      <w:r>
        <w:t xml:space="preserve">Leads organization-wide effort to revise First 5 LA’s outcome area and integrated theories of change</w:t>
      </w:r>
    </w:p>
    <w:p>
      <w:pPr>
        <w:pStyle w:val="Compact"/>
        <w:numPr>
          <w:numId w:val="1001"/>
          <w:ilvl w:val="0"/>
        </w:numPr>
      </w:pPr>
      <w:r>
        <w:t xml:space="preserve">Manages the identification, review and selection of external evaluation, research/data consultants and partners</w:t>
      </w:r>
    </w:p>
    <w:p>
      <w:pPr>
        <w:pStyle w:val="Compact"/>
        <w:numPr>
          <w:numId w:val="1001"/>
          <w:ilvl w:val="0"/>
        </w:numPr>
      </w:pPr>
      <w:r>
        <w:t xml:space="preserve">Co-develops and implements criteria for when to use of third party evaluations as opposed to other learning tools</w:t>
      </w:r>
    </w:p>
    <w:p>
      <w:pPr>
        <w:pStyle w:val="Heading2"/>
      </w:pPr>
      <w:bookmarkStart w:id="23" w:name="qualifications-for-manager-learning"/>
      <w:r>
        <w:t xml:space="preserve">Qualifications for manager,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experience of developing innovative strategic learning solutions that drive measurable business change and be equally comfortable in delivering them to the business</w:t>
      </w:r>
    </w:p>
    <w:p>
      <w:pPr>
        <w:pStyle w:val="Compact"/>
        <w:numPr>
          <w:numId w:val="1002"/>
          <w:ilvl w:val="0"/>
        </w:numPr>
      </w:pPr>
      <w:r>
        <w:t xml:space="preserve">Experience /interest in using technology/digital for blended delivery and engagement campaigns</w:t>
      </w:r>
    </w:p>
    <w:p>
      <w:pPr>
        <w:pStyle w:val="Compact"/>
        <w:numPr>
          <w:numId w:val="1002"/>
          <w:ilvl w:val="0"/>
        </w:numPr>
      </w:pPr>
      <w:r>
        <w:t xml:space="preserve">Have experience of working in a face paced global organisation, in learning, client services, consulting, agencies context</w:t>
      </w:r>
    </w:p>
    <w:p>
      <w:pPr>
        <w:pStyle w:val="Compact"/>
        <w:numPr>
          <w:numId w:val="1002"/>
          <w:ilvl w:val="0"/>
        </w:numPr>
      </w:pPr>
      <w:r>
        <w:t xml:space="preserve">You’ll be liaising with senior stakeholders so you’ll need to be an excellent communicator, supporting and influencing the business to agree a consistent learning agenda</w:t>
      </w:r>
    </w:p>
    <w:p>
      <w:pPr>
        <w:pStyle w:val="Compact"/>
        <w:numPr>
          <w:numId w:val="1002"/>
          <w:ilvl w:val="0"/>
        </w:numPr>
      </w:pPr>
      <w:r>
        <w:t xml:space="preserve">Experience in a care delivery setting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motivate teams to achieve their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2021-10-28T18:39:28Z</dcterms:created>
  <dcterms:modified xsi:type="dcterms:W3CDTF">2021-10-28T18:39:28Z</dcterms:modified>
</cp:coreProperties>
</file>