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https://www.velvetjobs.com/job-descriptions/manager-investor-relations</w:t>
        </w:r>
      </w:hyperlink>
    </w:p>
    <w:p>
      <w:pPr>
        <w:pStyle w:val="Heading1"/>
      </w:pPr>
      <w:bookmarkStart w:id="21" w:name="example-of-manager-investor-relations-job-description"/>
      <w:r>
        <w:t xml:space="preserve">Example of Manager, Investor Relations Job Description</w:t>
      </w:r>
      <w:bookmarkEnd w:id="21"/>
    </w:p>
    <w:p>
      <w:pPr>
        <w:pStyle w:val="Compact"/>
      </w:pPr>
      <w:r>
        <w:t xml:space="preserve">Our innovative and growing company is looking to fill the role of manager, investor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vestor-relations"/>
      <w:r>
        <w:t xml:space="preserve">Responsibilities for manager, investor relations</w:t>
      </w:r>
      <w:bookmarkEnd w:id="22"/>
    </w:p>
    <w:p>
      <w:pPr>
        <w:pStyle w:val="Compact"/>
        <w:numPr>
          <w:numId w:val="1001"/>
          <w:ilvl w:val="0"/>
        </w:numPr>
      </w:pPr>
      <w:r>
        <w:t xml:space="preserve">Assist the team on any ad hoc sales support tasks</w:t>
      </w:r>
    </w:p>
    <w:p>
      <w:pPr>
        <w:pStyle w:val="Compact"/>
        <w:numPr>
          <w:numId w:val="1001"/>
          <w:ilvl w:val="0"/>
        </w:numPr>
      </w:pPr>
      <w:r>
        <w:t xml:space="preserve">Direct line management and supervision of small team</w:t>
      </w:r>
    </w:p>
    <w:p>
      <w:pPr>
        <w:pStyle w:val="Compact"/>
        <w:numPr>
          <w:numId w:val="1001"/>
          <w:ilvl w:val="0"/>
        </w:numPr>
      </w:pPr>
      <w:r>
        <w:t xml:space="preserve">Develop marketing communications in support of the overall MSG business, its various business lines and provide strategic support for various product marketing efforts</w:t>
      </w:r>
    </w:p>
    <w:p>
      <w:pPr>
        <w:pStyle w:val="Compact"/>
        <w:numPr>
          <w:numId w:val="1001"/>
          <w:ilvl w:val="0"/>
        </w:numPr>
      </w:pPr>
      <w:r>
        <w:t xml:space="preserve">Develop and execute a content strategy in close collaboration with colleagues around the world</w:t>
      </w:r>
    </w:p>
    <w:p>
      <w:pPr>
        <w:pStyle w:val="Compact"/>
        <w:numPr>
          <w:numId w:val="1001"/>
          <w:ilvl w:val="0"/>
        </w:numPr>
      </w:pPr>
      <w:r>
        <w:t xml:space="preserve">Identify and promote thematic research pillars in conjunction with Heads of Research and Sales</w:t>
      </w:r>
    </w:p>
    <w:p>
      <w:pPr>
        <w:pStyle w:val="Compact"/>
        <w:numPr>
          <w:numId w:val="1001"/>
          <w:ilvl w:val="0"/>
        </w:numPr>
      </w:pPr>
      <w:r>
        <w:t xml:space="preserve">Work with MSG Management Committee to identify and implement brand-building activities, initiatives and platforms</w:t>
      </w:r>
    </w:p>
    <w:p>
      <w:pPr>
        <w:pStyle w:val="Compact"/>
        <w:numPr>
          <w:numId w:val="1001"/>
          <w:ilvl w:val="0"/>
        </w:numPr>
      </w:pPr>
      <w:r>
        <w:t xml:space="preserve">Identify new marketing and communication solutions in line with business objectives</w:t>
      </w:r>
    </w:p>
    <w:p>
      <w:pPr>
        <w:pStyle w:val="Compact"/>
        <w:numPr>
          <w:numId w:val="1001"/>
          <w:ilvl w:val="0"/>
        </w:numPr>
      </w:pPr>
      <w:r>
        <w:t xml:space="preserve">Evaluate, measure and report effectiveness of marketing activities</w:t>
      </w:r>
    </w:p>
    <w:p>
      <w:pPr>
        <w:pStyle w:val="Compact"/>
        <w:numPr>
          <w:numId w:val="1001"/>
          <w:ilvl w:val="0"/>
        </w:numPr>
      </w:pPr>
      <w:r>
        <w:t xml:space="preserve">Work closely with existing external creative agency partners</w:t>
      </w:r>
    </w:p>
    <w:p>
      <w:pPr>
        <w:pStyle w:val="Compact"/>
        <w:numPr>
          <w:numId w:val="1001"/>
          <w:ilvl w:val="0"/>
        </w:numPr>
      </w:pPr>
      <w:r>
        <w:t xml:space="preserve">Support brand management, including providing interpretation and guidance on corporate brand standards</w:t>
      </w:r>
    </w:p>
    <w:p>
      <w:pPr>
        <w:pStyle w:val="Heading2"/>
      </w:pPr>
      <w:bookmarkStart w:id="23" w:name="qualifications-for-manager-investor-relations"/>
      <w:r>
        <w:t xml:space="preserve">Qualifications for manager, investor relations</w:t>
      </w:r>
      <w:bookmarkEnd w:id="23"/>
    </w:p>
    <w:p>
      <w:pPr>
        <w:pStyle w:val="Compact"/>
        <w:numPr>
          <w:numId w:val="1002"/>
          <w:ilvl w:val="0"/>
        </w:numPr>
      </w:pPr>
      <w:r>
        <w:t xml:space="preserve">Experience in an asset management firm in a similar role, or wider investment management experience</w:t>
      </w:r>
    </w:p>
    <w:p>
      <w:pPr>
        <w:pStyle w:val="Compact"/>
        <w:numPr>
          <w:numId w:val="1002"/>
          <w:ilvl w:val="0"/>
        </w:numPr>
      </w:pPr>
      <w:r>
        <w:t xml:space="preserve">Experience managing or mentoring junior team members</w:t>
      </w:r>
    </w:p>
    <w:p>
      <w:pPr>
        <w:pStyle w:val="Compact"/>
        <w:numPr>
          <w:numId w:val="1002"/>
          <w:ilvl w:val="0"/>
        </w:numPr>
      </w:pPr>
      <w:r>
        <w:t xml:space="preserve">Must have relevant Investor</w:t>
      </w:r>
    </w:p>
    <w:p>
      <w:pPr>
        <w:pStyle w:val="Compact"/>
        <w:numPr>
          <w:numId w:val="1002"/>
          <w:ilvl w:val="0"/>
        </w:numPr>
      </w:pPr>
      <w:r>
        <w:t xml:space="preserve">MBA preferred, CFA would be a benefit</w:t>
      </w:r>
    </w:p>
    <w:p>
      <w:pPr>
        <w:pStyle w:val="Compact"/>
        <w:numPr>
          <w:numId w:val="1002"/>
          <w:ilvl w:val="0"/>
        </w:numPr>
      </w:pPr>
      <w:r>
        <w:t xml:space="preserve">Technology industry and/or entrepreneurial experience a plus</w:t>
      </w:r>
    </w:p>
    <w:p>
      <w:pPr>
        <w:pStyle w:val="Compact"/>
        <w:numPr>
          <w:numId w:val="1002"/>
          <w:ilvl w:val="0"/>
        </w:numPr>
      </w:pPr>
      <w:r>
        <w:t xml:space="preserve">Work with internal and external partners to execute marketing and communications programs and tactics including advertising, sales collateral, web, e-marketing, Partners may include internal and external design resources, copywriters, agencies, legal and compliance, corporate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vest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vest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