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https://www.velvetjobs.com/job-descriptions/manager-internal-controls</w:t>
        </w:r>
      </w:hyperlink>
    </w:p>
    <w:p>
      <w:pPr>
        <w:pStyle w:val="Heading1"/>
      </w:pPr>
      <w:bookmarkStart w:id="21" w:name="example-of-manager-internal-controls-job-description"/>
      <w:r>
        <w:t xml:space="preserve">Example of Manager, Internal Controls Job Description</w:t>
      </w:r>
      <w:bookmarkEnd w:id="21"/>
    </w:p>
    <w:p>
      <w:pPr>
        <w:pStyle w:val="Compact"/>
      </w:pPr>
      <w:r>
        <w:t xml:space="preserve">Our growing company is hiring for a manager, internal controls.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internal-controls"/>
      <w:r>
        <w:t xml:space="preserve">Responsibilities for manager, internal controls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Issue Aggregation, including management issues, SOX issues, audit issues, , for Audit Committee reporting</w:t>
      </w:r>
    </w:p>
    <w:p>
      <w:pPr>
        <w:pStyle w:val="Compact"/>
        <w:numPr>
          <w:numId w:val="1001"/>
          <w:ilvl w:val="0"/>
        </w:numPr>
      </w:pPr>
      <w:r>
        <w:t xml:space="preserve">Provides a key leadership role within the Strategic Internal Controls team</w:t>
      </w:r>
    </w:p>
    <w:p>
      <w:pPr>
        <w:pStyle w:val="Compact"/>
        <w:numPr>
          <w:numId w:val="1001"/>
          <w:ilvl w:val="0"/>
        </w:numPr>
      </w:pPr>
      <w:r>
        <w:t xml:space="preserve">Serves as primary liaison between strategic controls group and process owners</w:t>
      </w:r>
    </w:p>
    <w:p>
      <w:pPr>
        <w:pStyle w:val="Compact"/>
        <w:numPr>
          <w:numId w:val="1001"/>
          <w:ilvl w:val="0"/>
        </w:numPr>
      </w:pPr>
      <w:r>
        <w:t xml:space="preserve">Coordinates with key stakeholders</w:t>
      </w:r>
    </w:p>
    <w:p>
      <w:pPr>
        <w:pStyle w:val="Compact"/>
        <w:numPr>
          <w:numId w:val="1001"/>
          <w:ilvl w:val="0"/>
        </w:numPr>
      </w:pPr>
      <w:r>
        <w:t xml:space="preserve">Directs the successful tactical execution of the risk and control evaluation process</w:t>
      </w:r>
    </w:p>
    <w:p>
      <w:pPr>
        <w:pStyle w:val="Compact"/>
        <w:numPr>
          <w:numId w:val="1001"/>
          <w:ilvl w:val="0"/>
        </w:numPr>
      </w:pPr>
      <w:r>
        <w:t xml:space="preserve">Proactively ensures complete understanding of processes and systems involved in assessment</w:t>
      </w:r>
    </w:p>
    <w:p>
      <w:pPr>
        <w:pStyle w:val="Compact"/>
        <w:numPr>
          <w:numId w:val="1001"/>
          <w:ilvl w:val="0"/>
        </w:numPr>
      </w:pPr>
      <w:r>
        <w:t xml:space="preserve">Develop process assessment documentation to support the risk evaluation</w:t>
      </w:r>
    </w:p>
    <w:p>
      <w:pPr>
        <w:pStyle w:val="Compact"/>
        <w:numPr>
          <w:numId w:val="1001"/>
          <w:ilvl w:val="0"/>
        </w:numPr>
      </w:pPr>
      <w:r>
        <w:t xml:space="preserve">Communicates openly with all stakeholders to ensure a high-quality, value-added, accurate result</w:t>
      </w:r>
    </w:p>
    <w:p>
      <w:pPr>
        <w:pStyle w:val="Compact"/>
        <w:numPr>
          <w:numId w:val="1001"/>
          <w:ilvl w:val="0"/>
        </w:numPr>
      </w:pPr>
      <w:r>
        <w:t xml:space="preserve">Directs effective and thorough application of risk assessment best practices</w:t>
      </w:r>
    </w:p>
    <w:p>
      <w:pPr>
        <w:pStyle w:val="Compact"/>
        <w:numPr>
          <w:numId w:val="1001"/>
          <w:ilvl w:val="0"/>
        </w:numPr>
      </w:pPr>
      <w:r>
        <w:t xml:space="preserve">Facilitates proactive, tactical collaboration with other risk teams, audit, and compliance functions to ensure alignment with other activities and prior efforts to understand and evaluate risk and risk appetite</w:t>
      </w:r>
    </w:p>
    <w:p>
      <w:pPr>
        <w:pStyle w:val="Heading2"/>
      </w:pPr>
      <w:bookmarkStart w:id="23" w:name="qualifications-for-manager-internal-controls"/>
      <w:r>
        <w:t xml:space="preserve">Qualifications for manager, internal controls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CISA is required</w:t>
      </w:r>
    </w:p>
    <w:p>
      <w:pPr>
        <w:pStyle w:val="Compact"/>
        <w:numPr>
          <w:numId w:val="1002"/>
          <w:ilvl w:val="0"/>
        </w:numPr>
      </w:pPr>
      <w:r>
        <w:t xml:space="preserve">Higher Education industry experiences a plus</w:t>
      </w:r>
    </w:p>
    <w:p>
      <w:pPr>
        <w:pStyle w:val="Compact"/>
        <w:numPr>
          <w:numId w:val="1002"/>
          <w:ilvl w:val="0"/>
        </w:numPr>
      </w:pPr>
      <w:r>
        <w:t xml:space="preserve">Excellent skills using Excel/Word/PowerPoint and Flowcharting tools are required</w:t>
      </w:r>
    </w:p>
    <w:p>
      <w:pPr>
        <w:pStyle w:val="Compact"/>
        <w:numPr>
          <w:numId w:val="1002"/>
          <w:ilvl w:val="0"/>
        </w:numPr>
      </w:pPr>
      <w:r>
        <w:t xml:space="preserve">Experience in the recruitment and successful placement of IT internal control resources at various levels within the organization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CISA is mandatory</w:t>
      </w:r>
    </w:p>
    <w:p>
      <w:pPr>
        <w:pStyle w:val="Compact"/>
        <w:numPr>
          <w:numId w:val="1002"/>
          <w:ilvl w:val="0"/>
        </w:numPr>
      </w:pPr>
      <w:r>
        <w:t xml:space="preserve">Other postgraduate/ professional accounting qualification is an advantage (CPAACCA, CFA, CIMA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ternal-control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ternal-control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2021-10-28T13:12:51Z</dcterms:created>
  <dcterms:modified xsi:type="dcterms:W3CDTF">2021-10-28T13:12:51Z</dcterms:modified>
</cp:coreProperties>
</file>