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https://www.velvetjobs.com/job-descriptions/manager-commercial-banking</w:t>
        </w:r>
      </w:hyperlink>
    </w:p>
    <w:p>
      <w:pPr>
        <w:pStyle w:val="Heading1"/>
      </w:pPr>
      <w:bookmarkStart w:id="21" w:name="example-of-manager-commercial-banking-job-description"/>
      <w:r>
        <w:t xml:space="preserve">Example of Manager, Commercial Banking Job Description</w:t>
      </w:r>
      <w:bookmarkEnd w:id="21"/>
    </w:p>
    <w:p>
      <w:pPr>
        <w:pStyle w:val="Compact"/>
      </w:pPr>
      <w:r>
        <w:t xml:space="preserve">Our company is growing rapidly and is hiring for a manager, commercial banking. Thank you in advance for taking a look at the list of responsibilities and qualifications. We look forward to reviewing your resume.</w:t>
      </w:r>
    </w:p>
    <w:p>
      <w:pPr>
        <w:pStyle w:val="Heading2"/>
      </w:pPr>
      <w:bookmarkStart w:id="22" w:name="responsibilities-for-manager-commercial-banking"/>
      <w:r>
        <w:t xml:space="preserve">Responsibilities for manager, commercial banking</w:t>
      </w:r>
      <w:bookmarkEnd w:id="22"/>
    </w:p>
    <w:p>
      <w:pPr>
        <w:pStyle w:val="Compact"/>
        <w:numPr>
          <w:numId w:val="1001"/>
          <w:ilvl w:val="0"/>
        </w:numPr>
      </w:pPr>
      <w:r>
        <w:t xml:space="preserve">Leads scope definition, risk identification and methodology, communication plans and project schedules, will report on project status, determine time frames on deliverables and milestones, staffing and resource requirements and lead others to make meaningful process improvements</w:t>
      </w:r>
    </w:p>
    <w:p>
      <w:pPr>
        <w:pStyle w:val="Compact"/>
        <w:numPr>
          <w:numId w:val="1001"/>
          <w:ilvl w:val="0"/>
        </w:numPr>
      </w:pPr>
      <w:r>
        <w:t xml:space="preserve">Lead CB’s effort to design and implement the business as usual (BAU) operating model for the Holistic Client View to enable an overall understanding of the client’s relationship with the firm, ensure consistency of holistic client’s KYC information and minimize AML risk</w:t>
      </w:r>
    </w:p>
    <w:p>
      <w:pPr>
        <w:pStyle w:val="Compact"/>
        <w:numPr>
          <w:numId w:val="1001"/>
          <w:ilvl w:val="0"/>
        </w:numPr>
      </w:pPr>
      <w:r>
        <w:t xml:space="preserve">Actively participate and represent CB on the firmwide cross-Line of Business (LOB) program</w:t>
      </w:r>
    </w:p>
    <w:p>
      <w:pPr>
        <w:pStyle w:val="Compact"/>
        <w:numPr>
          <w:numId w:val="1001"/>
          <w:ilvl w:val="0"/>
        </w:numPr>
      </w:pPr>
      <w:r>
        <w:t xml:space="preserve">Partner with stakeholders across the organization to define scope, priorities, and timelines</w:t>
      </w:r>
    </w:p>
    <w:p>
      <w:pPr>
        <w:pStyle w:val="Compact"/>
        <w:numPr>
          <w:numId w:val="1001"/>
          <w:ilvl w:val="0"/>
        </w:numPr>
      </w:pPr>
      <w:r>
        <w:t xml:space="preserve">Manage and direct cross-organizational teams through project lifecycle to deliver business results and deliverables</w:t>
      </w:r>
    </w:p>
    <w:p>
      <w:pPr>
        <w:pStyle w:val="Compact"/>
        <w:numPr>
          <w:numId w:val="1001"/>
          <w:ilvl w:val="0"/>
        </w:numPr>
      </w:pPr>
      <w:r>
        <w:t xml:space="preserve">Establish working relationships and routinely interface with business stakeholders, technology, subject matter experts (SMEs), compliance, or any other relevant stakeholders</w:t>
      </w:r>
    </w:p>
    <w:p>
      <w:pPr>
        <w:pStyle w:val="Compact"/>
        <w:numPr>
          <w:numId w:val="1001"/>
          <w:ilvl w:val="0"/>
        </w:numPr>
      </w:pPr>
      <w:r>
        <w:t xml:space="preserve">Coordinate change readiness activities and milestones</w:t>
      </w:r>
    </w:p>
    <w:p>
      <w:pPr>
        <w:pStyle w:val="Compact"/>
        <w:numPr>
          <w:numId w:val="1001"/>
          <w:ilvl w:val="0"/>
        </w:numPr>
      </w:pPr>
      <w:r>
        <w:t xml:space="preserve">Monitor any required post-implementation activities</w:t>
      </w:r>
    </w:p>
    <w:p>
      <w:pPr>
        <w:pStyle w:val="Compact"/>
        <w:numPr>
          <w:numId w:val="1001"/>
          <w:ilvl w:val="0"/>
        </w:numPr>
      </w:pPr>
      <w:r>
        <w:t xml:space="preserve">Provide ongoing status updates to key stakeholders, including senior leadership</w:t>
      </w:r>
    </w:p>
    <w:p>
      <w:pPr>
        <w:pStyle w:val="Compact"/>
        <w:numPr>
          <w:numId w:val="1001"/>
          <w:ilvl w:val="0"/>
        </w:numPr>
      </w:pPr>
      <w:r>
        <w:t xml:space="preserve">Complete the editing and reformatting of existing content provided for new library projects</w:t>
      </w:r>
    </w:p>
    <w:p>
      <w:pPr>
        <w:pStyle w:val="Heading2"/>
      </w:pPr>
      <w:bookmarkStart w:id="23" w:name="qualifications-for-manager-commercial-banking"/>
      <w:r>
        <w:t xml:space="preserve">Qualifications for manager, commercial banking</w:t>
      </w:r>
      <w:bookmarkEnd w:id="23"/>
    </w:p>
    <w:p>
      <w:pPr>
        <w:pStyle w:val="Compact"/>
        <w:numPr>
          <w:numId w:val="1002"/>
          <w:ilvl w:val="0"/>
        </w:numPr>
      </w:pPr>
      <w:r>
        <w:t xml:space="preserve">This position supports three to five separate and diverse commercial/corporate banking units</w:t>
      </w:r>
    </w:p>
    <w:p>
      <w:pPr>
        <w:pStyle w:val="Compact"/>
        <w:numPr>
          <w:numId w:val="1002"/>
          <w:ilvl w:val="0"/>
        </w:numPr>
      </w:pPr>
      <w:r>
        <w:t xml:space="preserve">Minimum of ten years proven and progressive operational experience supporting commercial and/or corporate customers or equivalent</w:t>
      </w:r>
    </w:p>
    <w:p>
      <w:pPr>
        <w:pStyle w:val="Compact"/>
        <w:numPr>
          <w:numId w:val="1002"/>
          <w:ilvl w:val="0"/>
        </w:numPr>
      </w:pPr>
      <w:r>
        <w:t xml:space="preserve">Actively participate to various networking activities (cocktails, conferences)</w:t>
      </w:r>
    </w:p>
    <w:p>
      <w:pPr>
        <w:pStyle w:val="Compact"/>
        <w:numPr>
          <w:numId w:val="1002"/>
          <w:ilvl w:val="0"/>
        </w:numPr>
      </w:pPr>
      <w:r>
        <w:t xml:space="preserve">French and English (spoken and written), an asset</w:t>
      </w:r>
    </w:p>
    <w:p>
      <w:pPr>
        <w:pStyle w:val="Compact"/>
        <w:numPr>
          <w:numId w:val="1002"/>
          <w:ilvl w:val="0"/>
        </w:numPr>
      </w:pPr>
      <w:r>
        <w:t xml:space="preserve">Bachelor’s degree (BA) or equivalent from a college or university and 3 or more years related experience or, 6 or more years related experience</w:t>
      </w:r>
    </w:p>
    <w:p>
      <w:pPr>
        <w:pStyle w:val="Compact"/>
        <w:numPr>
          <w:numId w:val="1002"/>
          <w:ilvl w:val="0"/>
        </w:numPr>
      </w:pPr>
      <w:r>
        <w:t xml:space="preserve">Intermediate knowledge of core banking and loan processing software and systems including LASERPRO, FISERV, FIS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mmercial-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mmercial-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2021-10-28T13:12:13Z</dcterms:created>
  <dcterms:modified xsi:type="dcterms:W3CDTF">2021-10-28T13:12:13Z</dcterms:modified>
</cp:coreProperties>
</file>