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https://www.velvetjobs.com/job-descriptions/manager-banking</w:t>
        </w:r>
      </w:hyperlink>
    </w:p>
    <w:p>
      <w:pPr>
        <w:pStyle w:val="Heading1"/>
      </w:pPr>
      <w:bookmarkStart w:id="21" w:name="example-of-manager-banking-job-description"/>
      <w:r>
        <w:t xml:space="preserve">Example of Manager Banking Job Description</w:t>
      </w:r>
      <w:bookmarkEnd w:id="21"/>
    </w:p>
    <w:p>
      <w:pPr>
        <w:pStyle w:val="Compact"/>
      </w:pPr>
      <w:r>
        <w:t xml:space="preserve">Our innovative and growing company is looking for a manager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banking"/>
      <w:r>
        <w:t xml:space="preserve">Responsibilities for manager banking</w:t>
      </w:r>
      <w:bookmarkEnd w:id="22"/>
    </w:p>
    <w:p>
      <w:pPr>
        <w:pStyle w:val="Compact"/>
        <w:numPr>
          <w:numId w:val="1001"/>
          <w:ilvl w:val="0"/>
        </w:numPr>
      </w:pPr>
      <w:r>
        <w:t xml:space="preserve">You will be comfortable dealing with senior managers and a range of stakeholders and well-presented</w:t>
      </w:r>
    </w:p>
    <w:p>
      <w:pPr>
        <w:pStyle w:val="Compact"/>
        <w:numPr>
          <w:numId w:val="1001"/>
          <w:ilvl w:val="0"/>
        </w:numPr>
      </w:pPr>
      <w:r>
        <w:t xml:space="preserve">You will be familiar with the Hong Kong banking market and have a comprehensive understanding of market changes impacting currency capabilities</w:t>
      </w:r>
    </w:p>
    <w:p>
      <w:pPr>
        <w:pStyle w:val="Compact"/>
        <w:numPr>
          <w:numId w:val="1001"/>
          <w:ilvl w:val="0"/>
        </w:numPr>
      </w:pPr>
      <w:r>
        <w:t xml:space="preserve">You strive for excellence, have high integrity and a customer centric mind-set</w:t>
      </w:r>
    </w:p>
    <w:p>
      <w:pPr>
        <w:pStyle w:val="Compact"/>
        <w:numPr>
          <w:numId w:val="1001"/>
          <w:ilvl w:val="0"/>
        </w:numPr>
      </w:pPr>
      <w:r>
        <w:t xml:space="preserve">Assess economic value and risk potential of new business Maintain and enhance the credit risk profile and profitability of the portfolio</w:t>
      </w:r>
    </w:p>
    <w:p>
      <w:pPr>
        <w:pStyle w:val="Compact"/>
        <w:numPr>
          <w:numId w:val="1001"/>
          <w:ilvl w:val="0"/>
        </w:numPr>
      </w:pPr>
      <w:r>
        <w:t xml:space="preserve">Manages vendor and overall performance</w:t>
      </w:r>
    </w:p>
    <w:p>
      <w:pPr>
        <w:pStyle w:val="Compact"/>
        <w:numPr>
          <w:numId w:val="1001"/>
          <w:ilvl w:val="0"/>
        </w:numPr>
      </w:pPr>
      <w:r>
        <w:t xml:space="preserve">Works closely with members of the Technology, Operations, Loans, ePMO, IT Vendor Management, Product and Finance teams to understand short and long terms needs and develops potential solutions with key vendors</w:t>
      </w:r>
    </w:p>
    <w:p>
      <w:pPr>
        <w:pStyle w:val="Compact"/>
        <w:numPr>
          <w:numId w:val="1001"/>
          <w:ilvl w:val="0"/>
        </w:numPr>
      </w:pPr>
      <w:r>
        <w:t xml:space="preserve">Assist with BIC reporting as needed</w:t>
      </w:r>
    </w:p>
    <w:p>
      <w:pPr>
        <w:pStyle w:val="Compact"/>
        <w:numPr>
          <w:numId w:val="1001"/>
          <w:ilvl w:val="0"/>
        </w:numPr>
      </w:pPr>
      <w:r>
        <w:t xml:space="preserve">Manages team of analysts</w:t>
      </w:r>
    </w:p>
    <w:p>
      <w:pPr>
        <w:pStyle w:val="Compact"/>
        <w:numPr>
          <w:numId w:val="1001"/>
          <w:ilvl w:val="0"/>
        </w:numPr>
      </w:pPr>
      <w:r>
        <w:t xml:space="preserve">On ORR, Co-ordinate with stakeholders including ISS, T&amp;O Risk, GPS, Compliance, BCMG and Tech for impact assessment, site visits, ORR documentation and facilitate the sign-off process for the onboarding Eco partners</w:t>
      </w:r>
    </w:p>
    <w:p>
      <w:pPr>
        <w:pStyle w:val="Compact"/>
        <w:numPr>
          <w:numId w:val="1001"/>
          <w:ilvl w:val="0"/>
        </w:numPr>
      </w:pPr>
      <w:r>
        <w:t xml:space="preserve">Process owner for Digibank ROR including uploading the issues to the system, co-ordination for closure and facilitate any residual risk process</w:t>
      </w:r>
    </w:p>
    <w:p>
      <w:pPr>
        <w:pStyle w:val="Heading2"/>
      </w:pPr>
      <w:bookmarkStart w:id="23" w:name="qualifications-for-manager-banking"/>
      <w:r>
        <w:t xml:space="preserve">Qualifications for manager banking</w:t>
      </w:r>
      <w:bookmarkEnd w:id="23"/>
    </w:p>
    <w:p>
      <w:pPr>
        <w:pStyle w:val="Compact"/>
        <w:numPr>
          <w:numId w:val="1002"/>
          <w:ilvl w:val="0"/>
        </w:numPr>
      </w:pPr>
      <w:r>
        <w:t xml:space="preserve">Highly motivated and can implement change</w:t>
      </w:r>
    </w:p>
    <w:p>
      <w:pPr>
        <w:pStyle w:val="Compact"/>
        <w:numPr>
          <w:numId w:val="1002"/>
          <w:ilvl w:val="0"/>
        </w:numPr>
      </w:pPr>
      <w:r>
        <w:t xml:space="preserve">Related Industry qualification</w:t>
      </w:r>
    </w:p>
    <w:p>
      <w:pPr>
        <w:pStyle w:val="Compact"/>
        <w:numPr>
          <w:numId w:val="1002"/>
          <w:ilvl w:val="0"/>
        </w:numPr>
      </w:pPr>
      <w:r>
        <w:t xml:space="preserve">Must possess thorough knowledge of BSA/AML, loan and deposit regulations for community banks</w:t>
      </w:r>
    </w:p>
    <w:p>
      <w:pPr>
        <w:pStyle w:val="Compact"/>
        <w:numPr>
          <w:numId w:val="1002"/>
          <w:ilvl w:val="0"/>
        </w:numPr>
      </w:pPr>
      <w:r>
        <w:t xml:space="preserve">Previous audit experience strongly preferred</w:t>
      </w:r>
    </w:p>
    <w:p>
      <w:pPr>
        <w:pStyle w:val="Compact"/>
        <w:numPr>
          <w:numId w:val="1002"/>
          <w:ilvl w:val="0"/>
        </w:numPr>
      </w:pPr>
      <w:r>
        <w:t xml:space="preserve">Certified Anti-Money Laundering Specialist (CAMS) or Certified Regulatory Compliance Manager (CRCM) required</w:t>
      </w:r>
    </w:p>
    <w:p>
      <w:pPr>
        <w:pStyle w:val="Compact"/>
        <w:numPr>
          <w:numId w:val="1002"/>
          <w:ilvl w:val="0"/>
        </w:numPr>
      </w:pPr>
      <w:r>
        <w:t xml:space="preserve">Covering a broad range of profiles in the KBI sector from growth stage, venture-backed companies to mid-market privately and publicly listed corporations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2021-10-28T18:34:39Z</dcterms:created>
  <dcterms:modified xsi:type="dcterms:W3CDTF">2021-10-28T18:34:39Z</dcterms:modified>
</cp:coreProperties>
</file>