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https://www.velvetjobs.com/job-descriptions/manager-associate-director</w:t>
        </w:r>
      </w:hyperlink>
    </w:p>
    <w:p>
      <w:pPr>
        <w:pStyle w:val="Heading1"/>
      </w:pPr>
      <w:bookmarkStart w:id="21" w:name="example-of-manager-associate-director-job-description"/>
      <w:r>
        <w:t xml:space="preserve">Example of Manager / Associate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/ associate director. To join our growing team, please review the list of responsibilities and qualifications.</w:t>
      </w:r>
    </w:p>
    <w:p>
      <w:pPr>
        <w:pStyle w:val="Heading2"/>
      </w:pPr>
      <w:bookmarkStart w:id="22" w:name="responsibilities-for-manager-associate-director"/>
      <w:r>
        <w:t xml:space="preserve">Responsibilities for manager /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early risk identification and development of mitigation strategies</w:t>
      </w:r>
    </w:p>
    <w:p>
      <w:pPr>
        <w:pStyle w:val="Compact"/>
        <w:numPr>
          <w:numId w:val="1001"/>
          <w:ilvl w:val="0"/>
        </w:numPr>
      </w:pPr>
      <w:r>
        <w:t xml:space="preserve">Work in close collaboration with the project management team to identify potential timeline opportunities and risks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 throughout organization about Accelerando process</w:t>
      </w:r>
    </w:p>
    <w:p>
      <w:pPr>
        <w:pStyle w:val="Compact"/>
        <w:numPr>
          <w:numId w:val="1001"/>
          <w:ilvl w:val="0"/>
        </w:numPr>
      </w:pPr>
      <w:r>
        <w:t xml:space="preserve">Responsible for management and communication of benchmarking data on Accelerando process, including metrics</w:t>
      </w:r>
    </w:p>
    <w:p>
      <w:pPr>
        <w:pStyle w:val="Compact"/>
        <w:numPr>
          <w:numId w:val="1001"/>
          <w:ilvl w:val="0"/>
        </w:numPr>
      </w:pPr>
      <w:r>
        <w:t xml:space="preserve">Take a lead role in the development and management of the regional partner program, covering advisory firms, implementers, value add software vendors, and technology vendors</w:t>
      </w:r>
    </w:p>
    <w:p>
      <w:pPr>
        <w:pStyle w:val="Compact"/>
        <w:numPr>
          <w:numId w:val="1001"/>
          <w:ilvl w:val="0"/>
        </w:numPr>
      </w:pPr>
      <w:r>
        <w:t xml:space="preserve">Maintain in conjunction with the ERS LOB a partner demand model and use to continuously forecast and manage staffing requirements and partner solutions</w:t>
      </w:r>
    </w:p>
    <w:p>
      <w:pPr>
        <w:pStyle w:val="Compact"/>
        <w:numPr>
          <w:numId w:val="1001"/>
          <w:ilvl w:val="0"/>
        </w:numPr>
      </w:pPr>
      <w:r>
        <w:t xml:space="preserve">Source new partners</w:t>
      </w:r>
    </w:p>
    <w:p>
      <w:pPr>
        <w:pStyle w:val="Compact"/>
        <w:numPr>
          <w:numId w:val="1001"/>
          <w:ilvl w:val="0"/>
        </w:numPr>
      </w:pPr>
      <w:r>
        <w:t xml:space="preserve">Manage existing partner bench</w:t>
      </w:r>
    </w:p>
    <w:p>
      <w:pPr>
        <w:pStyle w:val="Compact"/>
        <w:numPr>
          <w:numId w:val="1001"/>
          <w:ilvl w:val="0"/>
        </w:numPr>
      </w:pPr>
      <w:r>
        <w:t xml:space="preserve">Negotiate best available rates</w:t>
      </w:r>
    </w:p>
    <w:p>
      <w:pPr>
        <w:pStyle w:val="Compact"/>
        <w:numPr>
          <w:numId w:val="1001"/>
          <w:ilvl w:val="0"/>
        </w:numPr>
      </w:pPr>
      <w:r>
        <w:t xml:space="preserve">Oversee the flow of subcontracting work towards partners according to the strategy</w:t>
      </w:r>
    </w:p>
    <w:p>
      <w:pPr>
        <w:pStyle w:val="Heading2"/>
      </w:pPr>
      <w:bookmarkStart w:id="23" w:name="qualifications-for-manager-associate-director"/>
      <w:r>
        <w:t xml:space="preserve">Qualifications for manager /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7 years of relevant pharmaceutical based experience is required</w:t>
      </w:r>
    </w:p>
    <w:p>
      <w:pPr>
        <w:pStyle w:val="Compact"/>
        <w:numPr>
          <w:numId w:val="1002"/>
          <w:ilvl w:val="0"/>
        </w:numPr>
      </w:pPr>
      <w:r>
        <w:t xml:space="preserve">Experience in a global matrix organization is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be creative and flexible to change/improve working environment in broad context is required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in cross functional R&amp;D drug development is preferred</w:t>
      </w:r>
    </w:p>
    <w:p>
      <w:pPr>
        <w:pStyle w:val="Compact"/>
        <w:numPr>
          <w:numId w:val="1002"/>
          <w:ilvl w:val="0"/>
        </w:numPr>
      </w:pPr>
      <w:r>
        <w:t xml:space="preserve">Operational knowledge of project management systems</w:t>
      </w:r>
    </w:p>
    <w:p>
      <w:pPr>
        <w:pStyle w:val="Compact"/>
        <w:numPr>
          <w:numId w:val="1002"/>
          <w:ilvl w:val="0"/>
        </w:numPr>
      </w:pPr>
      <w:r>
        <w:t xml:space="preserve">This position is located in Spring House, PA, Raritan, NJ, or Titusville, NJ and may require up to 10% travelR&amp;D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2021-10-28T18:29:51Z</dcterms:created>
  <dcterms:modified xsi:type="dcterms:W3CDTF">2021-10-28T18:29:51Z</dcterms:modified>
</cp:coreProperties>
</file>