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https://www.velvetjobs.com/job-descriptions/manager-advertising</w:t>
        </w:r>
      </w:hyperlink>
    </w:p>
    <w:p>
      <w:pPr>
        <w:pStyle w:val="Heading1"/>
      </w:pPr>
      <w:bookmarkStart w:id="21" w:name="example-of-manager-advertising-job-description"/>
      <w:r>
        <w:t xml:space="preserve">Example of Manager, Advertising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advertising.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dvertising"/>
      <w:r>
        <w:t xml:space="preserve">Responsibilities for manager, advertising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mutually beneficial partnership deals internationally with luxury brands and strategic partners</w:t>
      </w:r>
    </w:p>
    <w:p>
      <w:pPr>
        <w:pStyle w:val="Compact"/>
        <w:numPr>
          <w:numId w:val="1001"/>
          <w:ilvl w:val="0"/>
        </w:numPr>
      </w:pPr>
      <w:r>
        <w:t xml:space="preserve">Driving the development and acquisition of new and existing partners &amp; brand collaborators, through big idea pitches, partnership events and the creation of unique marketing contracts</w:t>
      </w:r>
    </w:p>
    <w:p>
      <w:pPr>
        <w:pStyle w:val="Compact"/>
        <w:numPr>
          <w:numId w:val="1001"/>
          <w:ilvl w:val="0"/>
        </w:numPr>
      </w:pPr>
      <w:r>
        <w:t xml:space="preserve">Driving INTL revenue through acquisition of new customers via new partnerships and existing successful partnerships, helping to deliver a consistent growth in line with revenue targets</w:t>
      </w:r>
    </w:p>
    <w:p>
      <w:pPr>
        <w:pStyle w:val="Compact"/>
        <w:numPr>
          <w:numId w:val="1001"/>
          <w:ilvl w:val="0"/>
        </w:numPr>
      </w:pPr>
      <w:r>
        <w:t xml:space="preserve">Helping to deliver 15+ partnership-focused activations across key markets in BU17, and support in part across additional multi-focused initiatives across BU17</w:t>
      </w:r>
    </w:p>
    <w:p>
      <w:pPr>
        <w:pStyle w:val="Compact"/>
        <w:numPr>
          <w:numId w:val="1001"/>
          <w:ilvl w:val="0"/>
        </w:numPr>
      </w:pPr>
      <w:r>
        <w:t xml:space="preserve">Optimising online, print and out of home advertising advertising performance in partnership with media agency, ensuring strong ROI is maintained with a focus on new customer acquisition</w:t>
      </w:r>
    </w:p>
    <w:p>
      <w:pPr>
        <w:pStyle w:val="Compact"/>
        <w:numPr>
          <w:numId w:val="1001"/>
          <w:ilvl w:val="0"/>
        </w:numPr>
      </w:pPr>
      <w:r>
        <w:t xml:space="preserve">Driving consistency across advertising and partnerships in order to deliver a global strategy across markets, supported by a local voice within markets</w:t>
      </w:r>
    </w:p>
    <w:p>
      <w:pPr>
        <w:pStyle w:val="Compact"/>
        <w:numPr>
          <w:numId w:val="1001"/>
          <w:ilvl w:val="0"/>
        </w:numPr>
      </w:pPr>
      <w:r>
        <w:t xml:space="preserve">Ensuring efficiencies with media partners, ensuring media partnerships work together with advertising spend to gain maximum ROI</w:t>
      </w:r>
    </w:p>
    <w:p>
      <w:pPr>
        <w:pStyle w:val="Compact"/>
        <w:numPr>
          <w:numId w:val="1001"/>
          <w:ilvl w:val="0"/>
        </w:numPr>
      </w:pPr>
      <w:r>
        <w:t xml:space="preserve">Work closely with PR and retention teams to ensure a holistic and optimised approach to all partnership events, ensuring that new customers acquired are qualified and valuable</w:t>
      </w:r>
    </w:p>
    <w:p>
      <w:pPr>
        <w:pStyle w:val="Compact"/>
        <w:numPr>
          <w:numId w:val="1001"/>
          <w:ilvl w:val="0"/>
        </w:numPr>
      </w:pPr>
      <w:r>
        <w:t xml:space="preserve">Coaching and developing a team of advertising &amp; partnerships executives, with support from senior management</w:t>
      </w:r>
    </w:p>
    <w:p>
      <w:pPr>
        <w:pStyle w:val="Compact"/>
        <w:numPr>
          <w:numId w:val="1001"/>
          <w:ilvl w:val="0"/>
        </w:numPr>
      </w:pPr>
      <w:r>
        <w:t xml:space="preserve">Driving and implementing campaign strategy, and coordinate campaigns across channels and products to support teams in creating and executing innovative advertising and brand campaigns to achieve brand goals</w:t>
      </w:r>
    </w:p>
    <w:p>
      <w:pPr>
        <w:pStyle w:val="Heading2"/>
      </w:pPr>
      <w:bookmarkStart w:id="23" w:name="qualifications-for-manager-advertising"/>
      <w:r>
        <w:t xml:space="preserve">Qualifications for manager, advertising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well informed creative ‘gut’ – has spent years evaluating advertising and driving to bigger ideas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ATL production processes including, but not limited to, 2 &amp; 3D animation, standard filming vs CG effect timelines, know the benefits and environments suited to shooting on, and filming in, HD vs</w:t>
      </w:r>
    </w:p>
    <w:p>
      <w:pPr>
        <w:pStyle w:val="Compact"/>
        <w:numPr>
          <w:numId w:val="1002"/>
          <w:ilvl w:val="0"/>
        </w:numPr>
      </w:pPr>
      <w:r>
        <w:t xml:space="preserve">Minimum of 5 years general business/financial service industry experience, with 2-3 years advertising compliance and management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Specific knowledge of FINRA, SEC and MSRB advertising rules</w:t>
      </w:r>
    </w:p>
    <w:p>
      <w:pPr>
        <w:pStyle w:val="Compact"/>
        <w:numPr>
          <w:numId w:val="1002"/>
          <w:ilvl w:val="0"/>
        </w:numPr>
      </w:pPr>
      <w:r>
        <w:t xml:space="preserve">Flexibility and sound business judgment</w:t>
      </w:r>
    </w:p>
    <w:p>
      <w:pPr>
        <w:pStyle w:val="Compact"/>
        <w:numPr>
          <w:numId w:val="1002"/>
          <w:ilvl w:val="0"/>
        </w:numPr>
      </w:pPr>
      <w:r>
        <w:t xml:space="preserve">Must currently possess FINRA Series 7, 63, and 24 or obtain within 6 months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dvert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dvert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2021-10-28T18:38:29Z</dcterms:created>
  <dcterms:modified xsi:type="dcterms:W3CDTF">2021-10-28T18:38:29Z</dcterms:modified>
</cp:coreProperties>
</file>