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https://www.velvetjobs.com/job-descriptions/manager-access</w:t>
        </w:r>
      </w:hyperlink>
    </w:p>
    <w:p>
      <w:pPr>
        <w:pStyle w:val="Heading1"/>
      </w:pPr>
      <w:bookmarkStart w:id="21" w:name="example-of-manager-access-job-description"/>
      <w:r>
        <w:t xml:space="preserve">Example of Manager, Access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access.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ccess"/>
      <w:r>
        <w:t xml:space="preserve">Responsibilities for manager, access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notification for inpatient services so the case management department may perform concurrent review</w:t>
      </w:r>
    </w:p>
    <w:p>
      <w:pPr>
        <w:pStyle w:val="Compact"/>
        <w:numPr>
          <w:numId w:val="1001"/>
          <w:ilvl w:val="0"/>
        </w:numPr>
      </w:pPr>
      <w:r>
        <w:t xml:space="preserve">Establishes, implements, and maintains call/computer/web based verification protocols to ensure accuracy of all third party information collected to achieve timely payment of accounts</w:t>
      </w:r>
    </w:p>
    <w:p>
      <w:pPr>
        <w:pStyle w:val="Compact"/>
        <w:numPr>
          <w:numId w:val="1001"/>
          <w:ilvl w:val="0"/>
        </w:numPr>
      </w:pPr>
      <w:r>
        <w:t xml:space="preserve">Coordinates tasks with Utilization Management and PAS to ensure denial prevention</w:t>
      </w:r>
    </w:p>
    <w:p>
      <w:pPr>
        <w:pStyle w:val="Compact"/>
        <w:numPr>
          <w:numId w:val="1001"/>
          <w:ilvl w:val="0"/>
        </w:numPr>
      </w:pPr>
      <w:r>
        <w:t xml:space="preserve">When applicable, monitors external vendor quality, maintains vendor scorecard, and works with vendor to ensure achievement of service level agreements</w:t>
      </w:r>
    </w:p>
    <w:p>
      <w:pPr>
        <w:pStyle w:val="Compact"/>
        <w:numPr>
          <w:numId w:val="1001"/>
          <w:ilvl w:val="0"/>
        </w:numPr>
      </w:pPr>
      <w:r>
        <w:t xml:space="preserve">Maintains knowledge of compliance issues associated with Federal., State, Local, HIPAA, HCAHO, and other requirements and incorporates same into Pre-Access functionality</w:t>
      </w:r>
    </w:p>
    <w:p>
      <w:pPr>
        <w:pStyle w:val="Compact"/>
        <w:numPr>
          <w:numId w:val="1001"/>
          <w:ilvl w:val="0"/>
        </w:numPr>
      </w:pPr>
      <w:r>
        <w:t xml:space="preserve">Accomplishes appropriate patient access resource objectives by recruiting, selecting, orienting, training, assigning work, coaching, counseling, and disciplining employees</w:t>
      </w:r>
    </w:p>
    <w:p>
      <w:pPr>
        <w:pStyle w:val="Compact"/>
        <w:numPr>
          <w:numId w:val="1001"/>
          <w:ilvl w:val="0"/>
        </w:numPr>
      </w:pPr>
      <w:r>
        <w:t xml:space="preserve">Develop a culture of pride and ownership and provide opportunities for learning and growth</w:t>
      </w:r>
    </w:p>
    <w:p>
      <w:pPr>
        <w:pStyle w:val="Compact"/>
        <w:numPr>
          <w:numId w:val="1001"/>
          <w:ilvl w:val="0"/>
        </w:numPr>
      </w:pPr>
      <w:r>
        <w:t xml:space="preserve">Oversee daily operations of Pre-Access Call Center Team</w:t>
      </w:r>
    </w:p>
    <w:p>
      <w:pPr>
        <w:pStyle w:val="Compact"/>
        <w:numPr>
          <w:numId w:val="1001"/>
          <w:ilvl w:val="0"/>
        </w:numPr>
      </w:pPr>
      <w:r>
        <w:t xml:space="preserve">Monitor daily genesys phone stats and maintain daily average speed to answer rate of 45 seconds</w:t>
      </w:r>
    </w:p>
    <w:p>
      <w:pPr>
        <w:pStyle w:val="Compact"/>
        <w:numPr>
          <w:numId w:val="1001"/>
          <w:ilvl w:val="0"/>
        </w:numPr>
      </w:pPr>
      <w:r>
        <w:t xml:space="preserve">Manage and monitor workqueue volumes related to the pre-access department</w:t>
      </w:r>
    </w:p>
    <w:p>
      <w:pPr>
        <w:pStyle w:val="Heading2"/>
      </w:pPr>
      <w:bookmarkStart w:id="23" w:name="qualifications-for-manager-access"/>
      <w:r>
        <w:t xml:space="preserve">Qualifications for manager, access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access technologies and standards (MEF, NID standards, Ethernet, E-LAN, E-Line etc…)</w:t>
      </w:r>
    </w:p>
    <w:p>
      <w:pPr>
        <w:pStyle w:val="Compact"/>
        <w:numPr>
          <w:numId w:val="1002"/>
          <w:ilvl w:val="0"/>
        </w:numPr>
      </w:pPr>
      <w:r>
        <w:t xml:space="preserve">Solid knowledge in broadband technologies (xDSL, FTTx etc…)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in the commercial area and at least 3 years in channel management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skills, including listening and presentation skills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- to set targets, track to milestones and complete projects</w:t>
      </w:r>
    </w:p>
    <w:p>
      <w:pPr>
        <w:pStyle w:val="Compact"/>
        <w:numPr>
          <w:numId w:val="1002"/>
          <w:ilvl w:val="0"/>
        </w:numPr>
      </w:pPr>
      <w:r>
        <w:t xml:space="preserve">Ability to successfully prioritize a diverse workload to meet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c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c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2021-10-28T13:27:25Z</dcterms:created>
  <dcterms:modified xsi:type="dcterms:W3CDTF">2021-10-28T13:27:25Z</dcterms:modified>
</cp:coreProperties>
</file>