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https://www.velvetjobs.com/job-descriptions/manager-access</w:t>
        </w:r>
      </w:hyperlink>
    </w:p>
    <w:p>
      <w:pPr>
        <w:pStyle w:val="Heading1"/>
      </w:pPr>
      <w:bookmarkStart w:id="21" w:name="example-of-manager-access-job-description"/>
      <w:r>
        <w:t xml:space="preserve">Example of Manager, Access Job Description</w:t>
      </w:r>
      <w:bookmarkEnd w:id="21"/>
    </w:p>
    <w:p>
      <w:pPr>
        <w:pStyle w:val="Compact"/>
      </w:pPr>
      <w:r>
        <w:t xml:space="preserve">Our company is searching for experienced candidates for the position of manager, access.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ccess"/>
      <w:r>
        <w:t xml:space="preserve">Responsibilities for manager, access</w:t>
      </w:r>
      <w:bookmarkEnd w:id="22"/>
    </w:p>
    <w:p>
      <w:pPr>
        <w:pStyle w:val="Compact"/>
        <w:numPr>
          <w:numId w:val="1001"/>
          <w:ilvl w:val="0"/>
        </w:numPr>
      </w:pPr>
      <w:r>
        <w:t xml:space="preserve">Provide support for remediation</w:t>
      </w:r>
    </w:p>
    <w:p>
      <w:pPr>
        <w:pStyle w:val="Compact"/>
        <w:numPr>
          <w:numId w:val="1001"/>
          <w:ilvl w:val="0"/>
        </w:numPr>
      </w:pPr>
      <w:r>
        <w:t xml:space="preserve">Business Analytics Understanding</w:t>
      </w:r>
    </w:p>
    <w:p>
      <w:pPr>
        <w:pStyle w:val="Compact"/>
        <w:numPr>
          <w:numId w:val="1001"/>
          <w:ilvl w:val="0"/>
        </w:numPr>
      </w:pPr>
      <w:r>
        <w:t xml:space="preserve">Develop and execute Access Marketing resources to support Bone Health franchise, such as billing and coding guides, Access core visual aid, and copay programs</w:t>
      </w:r>
    </w:p>
    <w:p>
      <w:pPr>
        <w:pStyle w:val="Compact"/>
        <w:numPr>
          <w:numId w:val="1001"/>
          <w:ilvl w:val="0"/>
        </w:numPr>
      </w:pPr>
      <w:r>
        <w:t xml:space="preserve">Responsible for representation and daily engagement with vendor partners</w:t>
      </w:r>
    </w:p>
    <w:p>
      <w:pPr>
        <w:pStyle w:val="Compact"/>
        <w:numPr>
          <w:numId w:val="1001"/>
          <w:ilvl w:val="0"/>
        </w:numPr>
      </w:pPr>
      <w:r>
        <w:t xml:space="preserve">Developing and managing sales reports as it relates to access</w:t>
      </w:r>
    </w:p>
    <w:p>
      <w:pPr>
        <w:pStyle w:val="Compact"/>
        <w:numPr>
          <w:numId w:val="1001"/>
          <w:ilvl w:val="0"/>
        </w:numPr>
      </w:pPr>
      <w:r>
        <w:t xml:space="preserve">Responsible for MAC submissions to obtain required approvals for Access Marketing tools and resources</w:t>
      </w:r>
    </w:p>
    <w:p>
      <w:pPr>
        <w:pStyle w:val="Compact"/>
        <w:numPr>
          <w:numId w:val="1001"/>
          <w:ilvl w:val="0"/>
        </w:numPr>
      </w:pPr>
      <w:r>
        <w:t xml:space="preserve">Working cross functionally with multiple groups including the brand marketing, medical communications, market research, sales operations, and sales training teams</w:t>
      </w:r>
    </w:p>
    <w:p>
      <w:pPr>
        <w:pStyle w:val="Compact"/>
        <w:numPr>
          <w:numId w:val="1001"/>
          <w:ilvl w:val="0"/>
        </w:numPr>
      </w:pPr>
      <w:r>
        <w:t xml:space="preserve">Partnering with the manager responsible for launching product and to ensure coordination for messaging and tools</w:t>
      </w:r>
    </w:p>
    <w:p>
      <w:pPr>
        <w:pStyle w:val="Compact"/>
        <w:numPr>
          <w:numId w:val="1001"/>
          <w:ilvl w:val="0"/>
        </w:numPr>
      </w:pPr>
      <w:r>
        <w:t xml:space="preserve">Prepare, together with a cross-functional team and based on knowledge of environment, any health economic data and real-world evidence to be submitted to SUKL, payers, Ministry of Health and other stakeholders to sustain the optimal market access conditions throughout the whole product lifecycle</w:t>
      </w:r>
    </w:p>
    <w:p>
      <w:pPr>
        <w:pStyle w:val="Compact"/>
        <w:numPr>
          <w:numId w:val="1001"/>
          <w:ilvl w:val="0"/>
        </w:numPr>
      </w:pPr>
      <w:r>
        <w:t xml:space="preserve">Determines operational strategies for Imaging Scheduling department by conducting needs assessments, performance reviews, capacity planning, and cost/benefit analyses</w:t>
      </w:r>
    </w:p>
    <w:p>
      <w:pPr>
        <w:pStyle w:val="Heading2"/>
      </w:pPr>
      <w:bookmarkStart w:id="23" w:name="qualifications-for-manager-access"/>
      <w:r>
        <w:t xml:space="preserve">Qualifications for manager, access</w:t>
      </w:r>
      <w:bookmarkEnd w:id="23"/>
    </w:p>
    <w:p>
      <w:pPr>
        <w:pStyle w:val="Compact"/>
        <w:numPr>
          <w:numId w:val="1002"/>
          <w:ilvl w:val="0"/>
        </w:numPr>
      </w:pPr>
      <w:r>
        <w:t xml:space="preserve">Requires approximately 50-60 % travel, including some overnight and weekend commitments</w:t>
      </w:r>
    </w:p>
    <w:p>
      <w:pPr>
        <w:pStyle w:val="Compact"/>
        <w:numPr>
          <w:numId w:val="1002"/>
          <w:ilvl w:val="0"/>
        </w:numPr>
      </w:pPr>
      <w:r>
        <w:t xml:space="preserve">Bachelors degree in Business Administration, Computer Science, Engineering, or related field ( or equivalent in knowledge/experience)</w:t>
      </w:r>
    </w:p>
    <w:p>
      <w:pPr>
        <w:pStyle w:val="Compact"/>
        <w:numPr>
          <w:numId w:val="1002"/>
          <w:ilvl w:val="0"/>
        </w:numPr>
      </w:pPr>
      <w:r>
        <w:t xml:space="preserve">Be able to collect and share insights with MAPOR and gain support for the development of value propositions which will address local payer needs</w:t>
      </w:r>
    </w:p>
    <w:p>
      <w:pPr>
        <w:pStyle w:val="Compact"/>
        <w:numPr>
          <w:numId w:val="1002"/>
          <w:ilvl w:val="0"/>
        </w:numPr>
      </w:pPr>
      <w:r>
        <w:t xml:space="preserve">3-5 years’ experience in dealing with and building relationships directly with healthcare stakeholders, in particular payers, in South Africa</w:t>
      </w:r>
    </w:p>
    <w:p>
      <w:pPr>
        <w:pStyle w:val="Compact"/>
        <w:numPr>
          <w:numId w:val="1002"/>
          <w:ilvl w:val="0"/>
        </w:numPr>
      </w:pPr>
      <w:r>
        <w:t xml:space="preserve">Have an understanding of the payer environment in South Africa</w:t>
      </w:r>
    </w:p>
    <w:p>
      <w:pPr>
        <w:pStyle w:val="Compact"/>
        <w:numPr>
          <w:numId w:val="1002"/>
          <w:ilvl w:val="0"/>
        </w:numPr>
      </w:pPr>
      <w:r>
        <w:t xml:space="preserve">Be a registered Health care provider at a Health Professions Council in South Africa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c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c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2021-10-28T13:02:01Z</dcterms:created>
  <dcterms:modified xsi:type="dcterms:W3CDTF">2021-10-28T13:02:01Z</dcterms:modified>
</cp:coreProperties>
</file>