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https://www.velvetjobs.com/job-descriptions/management-consulting</w:t>
        </w:r>
      </w:hyperlink>
    </w:p>
    <w:p>
      <w:pPr>
        <w:pStyle w:val="Heading1"/>
      </w:pPr>
      <w:bookmarkStart w:id="21" w:name="example-of-management-consulting-job-description"/>
      <w:r>
        <w:t xml:space="preserve">Example of Management Consulting Job Description</w:t>
      </w:r>
      <w:bookmarkEnd w:id="21"/>
    </w:p>
    <w:p>
      <w:pPr>
        <w:pStyle w:val="Compact"/>
      </w:pPr>
      <w:r>
        <w:t xml:space="preserve">Our company is growing rapidly and is hiring for a management consulting. To join our growing team, please review the list of responsibilities and qualifications.</w:t>
      </w:r>
    </w:p>
    <w:p>
      <w:pPr>
        <w:pStyle w:val="Heading2"/>
      </w:pPr>
      <w:bookmarkStart w:id="22" w:name="responsibilities-for-management-consulting"/>
      <w:r>
        <w:t xml:space="preserve">Responsibilities for management consulting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client service delivery teams in the active execution of engagements focusing on the people side of change - including changes to business processes, systems and technology, organization structure, and job roles</w:t>
      </w:r>
    </w:p>
    <w:p>
      <w:pPr>
        <w:pStyle w:val="Compact"/>
        <w:numPr>
          <w:numId w:val="1001"/>
          <w:ilvl w:val="0"/>
        </w:numPr>
      </w:pPr>
      <w:r>
        <w:t xml:space="preserve">Identify and analyze change impact, assess organizational readiness, and support a change management strategy that mitigates risk and maximizes employee engagement</w:t>
      </w:r>
    </w:p>
    <w:p>
      <w:pPr>
        <w:pStyle w:val="Compact"/>
        <w:numPr>
          <w:numId w:val="1001"/>
          <w:ilvl w:val="0"/>
        </w:numPr>
      </w:pPr>
      <w:r>
        <w:t xml:space="preserve">Create actionable deliverables that support communication and training efforts, managing resistance to change and help ensure user readiness</w:t>
      </w:r>
    </w:p>
    <w:p>
      <w:pPr>
        <w:pStyle w:val="Compact"/>
        <w:numPr>
          <w:numId w:val="1001"/>
          <w:ilvl w:val="0"/>
        </w:numPr>
      </w:pPr>
      <w:r>
        <w:t xml:space="preserve">Design and deliver learning solutions that supports organizational change—incorporating the use of learning methodologies and frameworks— and considering a blended approach</w:t>
      </w:r>
    </w:p>
    <w:p>
      <w:pPr>
        <w:pStyle w:val="Compact"/>
        <w:numPr>
          <w:numId w:val="1001"/>
          <w:ilvl w:val="0"/>
        </w:numPr>
      </w:pPr>
      <w:r>
        <w:t xml:space="preserve">Partner with business leaders, stakeholders, and project teams to meet business objectives and help ensure deliverables are completed in a timely manner including articulation of complex issues, structuring clear and concise recommendations to a C-level audience</w:t>
      </w:r>
    </w:p>
    <w:p>
      <w:pPr>
        <w:pStyle w:val="Compact"/>
        <w:numPr>
          <w:numId w:val="1001"/>
          <w:ilvl w:val="0"/>
        </w:numPr>
      </w:pPr>
      <w:r>
        <w:t xml:space="preserve">Foster the development of junior resources and promote a culture of continuous learning</w:t>
      </w:r>
    </w:p>
    <w:p>
      <w:pPr>
        <w:pStyle w:val="Compact"/>
        <w:numPr>
          <w:numId w:val="1001"/>
          <w:ilvl w:val="0"/>
        </w:numPr>
      </w:pPr>
      <w:r>
        <w:t xml:space="preserve">Provide strategic direction for the development of the Management Team, including marketing activities and business development opportunities</w:t>
      </w:r>
    </w:p>
    <w:p>
      <w:pPr>
        <w:pStyle w:val="Compact"/>
        <w:numPr>
          <w:numId w:val="1001"/>
          <w:ilvl w:val="0"/>
        </w:numPr>
      </w:pPr>
      <w:r>
        <w:t xml:space="preserve">Exhibit a high level of involvement in setting the Management Team’s vision and goals, including management of the budget to achieve financial objectives</w:t>
      </w:r>
    </w:p>
    <w:p>
      <w:pPr>
        <w:pStyle w:val="Compact"/>
        <w:numPr>
          <w:numId w:val="1001"/>
          <w:ilvl w:val="0"/>
        </w:numPr>
      </w:pPr>
      <w:r>
        <w:t xml:space="preserve">Manage digital project/program from end to end</w:t>
      </w:r>
    </w:p>
    <w:p>
      <w:pPr>
        <w:pStyle w:val="Compact"/>
        <w:numPr>
          <w:numId w:val="1001"/>
          <w:ilvl w:val="0"/>
        </w:numPr>
      </w:pPr>
      <w:r>
        <w:t xml:space="preserve">Use hands-on experience to determine solution for complex problems</w:t>
      </w:r>
    </w:p>
    <w:p>
      <w:pPr>
        <w:pStyle w:val="Heading2"/>
      </w:pPr>
      <w:bookmarkStart w:id="23" w:name="qualifications-for-management-consulting"/>
      <w:r>
        <w:t xml:space="preserve">Qualifications for management consulting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Completion of or working towards completion of the CFA Institute’s Chartered Financial Analyst (CFA) designation an asset</w:t>
      </w:r>
    </w:p>
    <w:p>
      <w:pPr>
        <w:pStyle w:val="Compact"/>
        <w:numPr>
          <w:numId w:val="1002"/>
          <w:ilvl w:val="0"/>
        </w:numPr>
      </w:pPr>
      <w:r>
        <w:t xml:space="preserve">Proficiency in MS Office (Excel, Word, PowerPoint) is a requirement, especially demonstrated expertise in Excel</w:t>
      </w:r>
    </w:p>
    <w:p>
      <w:pPr>
        <w:pStyle w:val="Compact"/>
        <w:numPr>
          <w:numId w:val="1002"/>
          <w:ilvl w:val="0"/>
        </w:numPr>
      </w:pPr>
      <w:r>
        <w:t xml:space="preserve">Understand the managed assets product spectrum including mutual funds, ETFs and SMAs</w:t>
      </w:r>
    </w:p>
    <w:p>
      <w:pPr>
        <w:pStyle w:val="Compact"/>
        <w:numPr>
          <w:numId w:val="1002"/>
          <w:ilvl w:val="0"/>
        </w:numPr>
      </w:pPr>
      <w:r>
        <w:t xml:space="preserve">Develop a deep understanding of the firm's fee-based and managed account platforms the recommended managed products and portfolio solutions</w:t>
      </w:r>
    </w:p>
    <w:p>
      <w:pPr>
        <w:pStyle w:val="Compact"/>
        <w:numPr>
          <w:numId w:val="1002"/>
          <w:ilvl w:val="0"/>
        </w:numPr>
      </w:pPr>
      <w:r>
        <w:t xml:space="preserve">There will also be a requirement to assist with the completion of Requests for Proposals</w:t>
      </w:r>
    </w:p>
    <w:p>
      <w:pPr>
        <w:pStyle w:val="Compact"/>
        <w:numPr>
          <w:numId w:val="1002"/>
          <w:ilvl w:val="0"/>
        </w:numPr>
      </w:pPr>
      <w:r>
        <w:t xml:space="preserve">Be the first responder to advisor managed investment inquiries and provide investment guidance and portfolio construction advice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consul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consul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2021-10-28T13:14:13Z</dcterms:created>
  <dcterms:modified xsi:type="dcterms:W3CDTF">2021-10-28T13:14:13Z</dcterms:modified>
</cp:coreProperties>
</file>