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https://www.velvetjobs.com/job-descriptions/loss-mitigation</w:t>
        </w:r>
      </w:hyperlink>
    </w:p>
    <w:p>
      <w:pPr>
        <w:pStyle w:val="Heading1"/>
      </w:pPr>
      <w:bookmarkStart w:id="21" w:name="example-of-loss-mitigation-job-description"/>
      <w:r>
        <w:t xml:space="preserve">Example of Loss Mitigation Job Description</w:t>
      </w:r>
      <w:bookmarkEnd w:id="21"/>
    </w:p>
    <w:p>
      <w:pPr>
        <w:pStyle w:val="Compact"/>
      </w:pPr>
      <w:r>
        <w:t xml:space="preserve">Our innovative and growing company is looking to fill the role of loss mitigation.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ss-mitigation"/>
      <w:r>
        <w:t xml:space="preserve">Responsibilities for loss mitigation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daily operation of the Loss Mitigation department, ensuring compliance with departmental policies and procedures and all applicable government, investor and client regulations</w:t>
      </w:r>
    </w:p>
    <w:p>
      <w:pPr>
        <w:pStyle w:val="Compact"/>
        <w:numPr>
          <w:numId w:val="1001"/>
          <w:ilvl w:val="0"/>
        </w:numPr>
      </w:pPr>
      <w:r>
        <w:t xml:space="preserve">Responsible for reporting, interpreting reports, monitoring/assessing trends, and identifying process gaps</w:t>
      </w:r>
    </w:p>
    <w:p>
      <w:pPr>
        <w:pStyle w:val="Compact"/>
        <w:numPr>
          <w:numId w:val="1001"/>
          <w:ilvl w:val="0"/>
        </w:numPr>
      </w:pPr>
      <w:r>
        <w:t xml:space="preserve">Prepare mailing labels for overnight packages</w:t>
      </w:r>
    </w:p>
    <w:p>
      <w:pPr>
        <w:pStyle w:val="Compact"/>
        <w:numPr>
          <w:numId w:val="1001"/>
          <w:ilvl w:val="0"/>
        </w:numPr>
      </w:pPr>
      <w:r>
        <w:t xml:space="preserve">Upon receipt of executed documents, validate all signatures have been completed, dated, and notarized and are submitted to Management for final signatures and notarization</w:t>
      </w:r>
    </w:p>
    <w:p>
      <w:pPr>
        <w:pStyle w:val="Compact"/>
        <w:numPr>
          <w:numId w:val="1001"/>
          <w:ilvl w:val="0"/>
        </w:numPr>
      </w:pPr>
      <w:r>
        <w:t xml:space="preserve">Ensure Foreclosure close and bill task is opened</w:t>
      </w:r>
    </w:p>
    <w:p>
      <w:pPr>
        <w:pStyle w:val="Compact"/>
        <w:numPr>
          <w:numId w:val="1001"/>
          <w:ilvl w:val="0"/>
        </w:numPr>
      </w:pPr>
      <w:r>
        <w:t xml:space="preserve">Ensure Escrow change task is opened</w:t>
      </w:r>
    </w:p>
    <w:p>
      <w:pPr>
        <w:pStyle w:val="Compact"/>
        <w:numPr>
          <w:numId w:val="1001"/>
          <w:ilvl w:val="0"/>
        </w:numPr>
      </w:pPr>
      <w:r>
        <w:t xml:space="preserve">Process payment reversals to ensure modification system changes are processed accurately as needed</w:t>
      </w:r>
    </w:p>
    <w:p>
      <w:pPr>
        <w:pStyle w:val="Compact"/>
        <w:numPr>
          <w:numId w:val="1001"/>
          <w:ilvl w:val="0"/>
        </w:numPr>
      </w:pPr>
      <w:r>
        <w:t xml:space="preserve">Allocate borrower contribution when required</w:t>
      </w:r>
    </w:p>
    <w:p>
      <w:pPr>
        <w:pStyle w:val="Compact"/>
        <w:numPr>
          <w:numId w:val="1001"/>
          <w:ilvl w:val="0"/>
        </w:numPr>
      </w:pPr>
      <w:r>
        <w:t xml:space="preserve">Follow up on status of documents sent to recording</w:t>
      </w:r>
    </w:p>
    <w:p>
      <w:pPr>
        <w:pStyle w:val="Compact"/>
        <w:numPr>
          <w:numId w:val="1001"/>
          <w:ilvl w:val="0"/>
        </w:numPr>
      </w:pPr>
      <w:r>
        <w:t xml:space="preserve">Send partial claims to FHA vendor and track to ensure FHA vendor’s receipt of recorded partial claims documents</w:t>
      </w:r>
    </w:p>
    <w:p>
      <w:pPr>
        <w:pStyle w:val="Heading2"/>
      </w:pPr>
      <w:bookmarkStart w:id="23" w:name="qualifications-for-loss-mitigation"/>
      <w:r>
        <w:t xml:space="preserve">Qualifications for loss mitigation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original loan documents</w:t>
      </w:r>
    </w:p>
    <w:p>
      <w:pPr>
        <w:pStyle w:val="Compact"/>
        <w:numPr>
          <w:numId w:val="1002"/>
          <w:ilvl w:val="0"/>
        </w:numPr>
      </w:pPr>
      <w:r>
        <w:t xml:space="preserve">Knowledge of all loss mitigation options and waterfall processes for GSE loans, HFI loans, and FHA loans</w:t>
      </w:r>
    </w:p>
    <w:p>
      <w:pPr>
        <w:pStyle w:val="Compact"/>
        <w:numPr>
          <w:numId w:val="1002"/>
          <w:ilvl w:val="0"/>
        </w:numPr>
      </w:pPr>
      <w:r>
        <w:t xml:space="preserve">Working knowledge of HSSN, WPII, VALERI and Process Management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Must be self-motivated, proactive, and have excellent organization and planning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and/or 5 + years related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influence others while being a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ss-mitig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ss-mitig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2021-10-28T18:34:42Z</dcterms:created>
  <dcterms:modified xsi:type="dcterms:W3CDTF">2021-10-28T18:34:42Z</dcterms:modified>
</cp:coreProperties>
</file>