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https://www.velvetjobs.com/job-descriptions/loan-analyst</w:t>
        </w:r>
      </w:hyperlink>
    </w:p>
    <w:p>
      <w:pPr>
        <w:pStyle w:val="Heading1"/>
      </w:pPr>
      <w:bookmarkStart w:id="21" w:name="example-of-loan-analyst-job-description"/>
      <w:r>
        <w:t xml:space="preserve">Example of Loan Analyst Job Description</w:t>
      </w:r>
      <w:bookmarkEnd w:id="21"/>
    </w:p>
    <w:p>
      <w:pPr>
        <w:pStyle w:val="Compact"/>
      </w:pPr>
      <w:r>
        <w:t xml:space="preserve">Our innovative and growing company is hiring for a loan analyst. To join our growing team, please review the list of responsibilities and qualifications.</w:t>
      </w:r>
    </w:p>
    <w:p>
      <w:pPr>
        <w:pStyle w:val="Heading2"/>
      </w:pPr>
      <w:bookmarkStart w:id="22" w:name="responsibilities-for-loan-analyst"/>
      <w:r>
        <w:t xml:space="preserve">Responsibilities for loan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Lexis-Nexis, AM Best, Myfirstam.com, CT Lien Solutions, Dun and Bradstreet, Lareta, SWBC.com, to facilitate the processing/underwriting of loans</w:t>
      </w:r>
    </w:p>
    <w:p>
      <w:pPr>
        <w:pStyle w:val="Compact"/>
        <w:numPr>
          <w:numId w:val="1001"/>
          <w:ilvl w:val="0"/>
        </w:numPr>
      </w:pPr>
      <w:r>
        <w:t xml:space="preserve">Ability to multi-task, successfully prioritize workflow, and complete repetitive tasks</w:t>
      </w:r>
    </w:p>
    <w:p>
      <w:pPr>
        <w:pStyle w:val="Compact"/>
        <w:numPr>
          <w:numId w:val="1001"/>
          <w:ilvl w:val="0"/>
        </w:numPr>
      </w:pPr>
      <w:r>
        <w:t xml:space="preserve">Assists in negotiating terms and conditions of loan application/commitment documents related to loan procurement</w:t>
      </w:r>
    </w:p>
    <w:p>
      <w:pPr>
        <w:pStyle w:val="Compact"/>
        <w:numPr>
          <w:numId w:val="1001"/>
          <w:ilvl w:val="0"/>
        </w:numPr>
      </w:pPr>
      <w:r>
        <w:t xml:space="preserve">Management of loan corporate events with data site (Debt Domain)</w:t>
      </w:r>
    </w:p>
    <w:p>
      <w:pPr>
        <w:pStyle w:val="Compact"/>
        <w:numPr>
          <w:numId w:val="1001"/>
          <w:ilvl w:val="0"/>
        </w:numPr>
      </w:pPr>
      <w:r>
        <w:t xml:space="preserve">Review and approve transactions in the operationnal system for the securitization business (Starbird)</w:t>
      </w:r>
    </w:p>
    <w:p>
      <w:pPr>
        <w:pStyle w:val="Compact"/>
        <w:numPr>
          <w:numId w:val="1001"/>
          <w:ilvl w:val="0"/>
        </w:numPr>
      </w:pPr>
      <w:r>
        <w:t xml:space="preserve">Size and qualify loans for approval and present deals to Executive Loan Committee (ELC)</w:t>
      </w:r>
    </w:p>
    <w:p>
      <w:pPr>
        <w:pStyle w:val="Compact"/>
        <w:numPr>
          <w:numId w:val="1001"/>
          <w:ilvl w:val="0"/>
        </w:numPr>
      </w:pPr>
      <w:r>
        <w:t xml:space="preserve">Print and organize all financial documentation and compile loan files</w:t>
      </w:r>
    </w:p>
    <w:p>
      <w:pPr>
        <w:pStyle w:val="Compact"/>
        <w:numPr>
          <w:numId w:val="1001"/>
          <w:ilvl w:val="0"/>
        </w:numPr>
      </w:pPr>
      <w:r>
        <w:t xml:space="preserve">Manage loans through closing and funding stage</w:t>
      </w:r>
    </w:p>
    <w:p>
      <w:pPr>
        <w:pStyle w:val="Compact"/>
        <w:numPr>
          <w:numId w:val="1001"/>
          <w:ilvl w:val="0"/>
        </w:numPr>
      </w:pPr>
      <w:r>
        <w:t xml:space="preserve">Adhere to company policies/procedures and escalate any matters that are not compliant</w:t>
      </w:r>
    </w:p>
    <w:p>
      <w:pPr>
        <w:pStyle w:val="Compact"/>
        <w:numPr>
          <w:numId w:val="1001"/>
          <w:ilvl w:val="0"/>
        </w:numPr>
      </w:pPr>
      <w:r>
        <w:t xml:space="preserve">Follow departmental processes to ensure established metrics are achieved, dealer and matrix partners' expectations are met and loss exposure is mitigated</w:t>
      </w:r>
    </w:p>
    <w:p>
      <w:pPr>
        <w:pStyle w:val="Heading2"/>
      </w:pPr>
      <w:bookmarkStart w:id="23" w:name="qualifications-for-loan-analyst"/>
      <w:r>
        <w:t xml:space="preserve">Qualifications for loan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applied work skills equivalent</w:t>
      </w:r>
    </w:p>
    <w:p>
      <w:pPr>
        <w:pStyle w:val="Compact"/>
        <w:numPr>
          <w:numId w:val="1002"/>
          <w:ilvl w:val="0"/>
        </w:numPr>
      </w:pPr>
      <w:r>
        <w:t xml:space="preserve">Experience in the construction management industry</w:t>
      </w:r>
    </w:p>
    <w:p>
      <w:pPr>
        <w:pStyle w:val="Compact"/>
        <w:numPr>
          <w:numId w:val="1002"/>
          <w:ilvl w:val="0"/>
        </w:numPr>
      </w:pPr>
      <w:r>
        <w:t xml:space="preserve">Banking-Risk Management experience</w:t>
      </w:r>
    </w:p>
    <w:p>
      <w:pPr>
        <w:pStyle w:val="Compact"/>
        <w:numPr>
          <w:numId w:val="1002"/>
          <w:ilvl w:val="0"/>
        </w:numPr>
      </w:pPr>
      <w:r>
        <w:t xml:space="preserve">Related Industry qualification in the areas of escrow, taxes and homeowners insurance</w:t>
      </w:r>
    </w:p>
    <w:p>
      <w:pPr>
        <w:pStyle w:val="Compact"/>
        <w:numPr>
          <w:numId w:val="1002"/>
          <w:ilvl w:val="0"/>
        </w:numPr>
      </w:pPr>
      <w:r>
        <w:t xml:space="preserve">Knowledge of insurance, escrow or tax process is preferred</w:t>
      </w:r>
    </w:p>
    <w:p>
      <w:pPr>
        <w:pStyle w:val="Compact"/>
        <w:numPr>
          <w:numId w:val="1002"/>
          <w:ilvl w:val="0"/>
        </w:numPr>
      </w:pPr>
      <w:r>
        <w:t xml:space="preserve">Strong research skills and attention to detail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2021-10-28T12:54:37Z</dcterms:created>
  <dcterms:modified xsi:type="dcterms:W3CDTF">2021-10-28T12:54:37Z</dcterms:modified>
</cp:coreProperties>
</file>