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https://www.velvetjobs.com/job-descriptions/literacy-coach</w:t>
        </w:r>
      </w:hyperlink>
    </w:p>
    <w:p>
      <w:pPr>
        <w:pStyle w:val="Heading1"/>
      </w:pPr>
      <w:bookmarkStart w:id="21" w:name="example-of-literacy-coach-job-description"/>
      <w:r>
        <w:t xml:space="preserve">Example of Literacy Coach Job Description</w:t>
      </w:r>
      <w:bookmarkEnd w:id="21"/>
    </w:p>
    <w:p>
      <w:pPr>
        <w:pStyle w:val="Compact"/>
      </w:pPr>
      <w:r>
        <w:t xml:space="preserve">Our growing company is looking to fill the role of literacy coach.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iteracy-coach"/>
      <w:r>
        <w:t xml:space="preserve">Responsibilities for literacy coach</w:t>
      </w:r>
      <w:bookmarkEnd w:id="22"/>
    </w:p>
    <w:p>
      <w:pPr>
        <w:pStyle w:val="Compact"/>
        <w:numPr>
          <w:numId w:val="1001"/>
          <w:ilvl w:val="0"/>
        </w:numPr>
      </w:pPr>
      <w:r>
        <w:t xml:space="preserve">Assists ELLM teachers with using the assessment results to identify children’s needs and plans instruction based on individualized instructional outcomes</w:t>
      </w:r>
    </w:p>
    <w:p>
      <w:pPr>
        <w:pStyle w:val="Compact"/>
        <w:numPr>
          <w:numId w:val="1001"/>
          <w:ilvl w:val="0"/>
        </w:numPr>
      </w:pPr>
      <w:r>
        <w:t xml:space="preserve">Facilitates usage of all parts of the Mastery Learning Instructional Framework</w:t>
      </w:r>
    </w:p>
    <w:p>
      <w:pPr>
        <w:pStyle w:val="Compact"/>
        <w:numPr>
          <w:numId w:val="1001"/>
          <w:ilvl w:val="0"/>
        </w:numPr>
      </w:pPr>
      <w:r>
        <w:t xml:space="preserve">Aids in the development of teachers' knowledge of content and best practices in delivery</w:t>
      </w:r>
    </w:p>
    <w:p>
      <w:pPr>
        <w:pStyle w:val="Compact"/>
        <w:numPr>
          <w:numId w:val="1001"/>
          <w:ilvl w:val="0"/>
        </w:numPr>
      </w:pPr>
      <w:r>
        <w:t xml:space="preserve">Supports building level coaches and teachers in developing plans for instruction</w:t>
      </w:r>
    </w:p>
    <w:p>
      <w:pPr>
        <w:pStyle w:val="Compact"/>
        <w:numPr>
          <w:numId w:val="1001"/>
          <w:ilvl w:val="0"/>
        </w:numPr>
      </w:pPr>
      <w:r>
        <w:t xml:space="preserve">Guides building level coaches in modeling/co-teaching lessons</w:t>
      </w:r>
    </w:p>
    <w:p>
      <w:pPr>
        <w:pStyle w:val="Compact"/>
        <w:numPr>
          <w:numId w:val="1001"/>
          <w:ilvl w:val="0"/>
        </w:numPr>
      </w:pPr>
      <w:r>
        <w:t xml:space="preserve">Provides debriefing opportunities for teachers and building level coaches</w:t>
      </w:r>
    </w:p>
    <w:p>
      <w:pPr>
        <w:pStyle w:val="Compact"/>
        <w:numPr>
          <w:numId w:val="1001"/>
          <w:ilvl w:val="0"/>
        </w:numPr>
      </w:pPr>
      <w:r>
        <w:t xml:space="preserve">Provides walk-throughs to support instructional best practices</w:t>
      </w:r>
    </w:p>
    <w:p>
      <w:pPr>
        <w:pStyle w:val="Compact"/>
        <w:numPr>
          <w:numId w:val="1001"/>
          <w:ilvl w:val="0"/>
        </w:numPr>
      </w:pPr>
      <w:r>
        <w:t xml:space="preserve">Asesses schools professional development needs</w:t>
      </w:r>
    </w:p>
    <w:p>
      <w:pPr>
        <w:pStyle w:val="Compact"/>
        <w:numPr>
          <w:numId w:val="1001"/>
          <w:ilvl w:val="0"/>
        </w:numPr>
      </w:pPr>
      <w:r>
        <w:t xml:space="preserve">Conduct weekly and biweekly progress monitoring for enrolled SISP students</w:t>
      </w:r>
    </w:p>
    <w:p>
      <w:pPr>
        <w:pStyle w:val="Compact"/>
        <w:numPr>
          <w:numId w:val="1001"/>
          <w:ilvl w:val="0"/>
        </w:numPr>
      </w:pPr>
      <w:r>
        <w:t xml:space="preserve">Perform all other duties as directed by the Lead, Principal, or designee</w:t>
      </w:r>
    </w:p>
    <w:p>
      <w:pPr>
        <w:pStyle w:val="Heading2"/>
      </w:pPr>
      <w:bookmarkStart w:id="23" w:name="qualifications-for-literacy-coach"/>
      <w:r>
        <w:t xml:space="preserve">Qualifications for literacy coach</w:t>
      </w:r>
      <w:bookmarkEnd w:id="23"/>
    </w:p>
    <w:p>
      <w:pPr>
        <w:pStyle w:val="Compact"/>
        <w:numPr>
          <w:numId w:val="1002"/>
          <w:ilvl w:val="0"/>
        </w:numPr>
      </w:pPr>
      <w:r>
        <w:t xml:space="preserve">Has excellent communication skills to interact effectively with multiple stakeholders</w:t>
      </w:r>
    </w:p>
    <w:p>
      <w:pPr>
        <w:pStyle w:val="Compact"/>
        <w:numPr>
          <w:numId w:val="1002"/>
          <w:ilvl w:val="0"/>
        </w:numPr>
      </w:pPr>
      <w:r>
        <w:t xml:space="preserve">Is deeply self-reflective, passionate, and committed to world-class schooling and excellence</w:t>
      </w:r>
    </w:p>
    <w:p>
      <w:pPr>
        <w:pStyle w:val="Compact"/>
        <w:numPr>
          <w:numId w:val="1002"/>
          <w:ilvl w:val="0"/>
        </w:numPr>
      </w:pPr>
      <w:r>
        <w:t xml:space="preserve">Mastery of appropriate content-specific, pedagogical knowledge and related research and best practices</w:t>
      </w:r>
    </w:p>
    <w:p>
      <w:pPr>
        <w:pStyle w:val="Compact"/>
        <w:numPr>
          <w:numId w:val="1002"/>
          <w:ilvl w:val="0"/>
        </w:numPr>
      </w:pPr>
      <w:r>
        <w:t xml:space="preserve">Strong analytic and problem-solving skills, with the ability to swiftly and accurately understand and analyze complex data to identify strengths and opportunities</w:t>
      </w:r>
    </w:p>
    <w:p>
      <w:pPr>
        <w:pStyle w:val="Compact"/>
        <w:numPr>
          <w:numId w:val="1002"/>
          <w:ilvl w:val="0"/>
        </w:numPr>
      </w:pPr>
      <w:r>
        <w:t xml:space="preserve">Understanding of best practices in effective professional development, teacher support, and instructional coaching</w:t>
      </w:r>
    </w:p>
    <w:p>
      <w:pPr>
        <w:pStyle w:val="Compact"/>
        <w:numPr>
          <w:numId w:val="1002"/>
          <w:ilvl w:val="0"/>
        </w:numPr>
      </w:pPr>
      <w:r>
        <w:t xml:space="preserve">Ability to design and facilitate effective professional development, including conferencing, co-planning, conducting classroom observations and providing feedback, modeling best practices, leading demonstration lessons, co-teaching, analyzing data, and supporting inquiry and reflection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iteracy-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iteracy-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2021-10-28T13:18:15Z</dcterms:created>
  <dcterms:modified xsi:type="dcterms:W3CDTF">2021-10-28T13:18:15Z</dcterms:modified>
</cp:coreProperties>
</file>